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53D2E2EA"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F2B46"/>
            <w:tcMar>
              <w:top w:w="500" w:type="dxa"/>
              <w:left w:w="400" w:type="dxa"/>
              <w:bottom w:w="500" w:type="dxa"/>
              <w:right w:w="400" w:type="dxa"/>
            </w:tcMar>
          </w:tcPr>
          <w:p w14:paraId="6306BA2F" w14:textId="77777777" w:rsidR="00527207" w:rsidRDefault="00000000">
            <w:pPr>
              <w:spacing w:after="200"/>
              <w:jc w:val="center"/>
            </w:pPr>
            <w:r>
              <w:rPr>
                <w:noProof/>
              </w:rPr>
              <w:drawing>
                <wp:inline distT="0" distB="0" distL="0" distR="0" wp14:anchorId="4C8A4092" wp14:editId="6EDC0E95">
                  <wp:extent cx="3810000" cy="1752600"/>
                  <wp:effectExtent l="0" t="0" r="0" b="0"/>
                  <wp:docPr id="1" name="GSI" descr="The Global Sustainability Institute" title="G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3810000" cy="1752600"/>
                          </a:xfrm>
                          <a:prstGeom prst="rect">
                            <a:avLst/>
                          </a:prstGeom>
                        </pic:spPr>
                      </pic:pic>
                    </a:graphicData>
                  </a:graphic>
                </wp:inline>
              </w:drawing>
            </w:r>
          </w:p>
          <w:p w14:paraId="14218381" w14:textId="77777777" w:rsidR="00527207" w:rsidRDefault="00527207">
            <w:pPr>
              <w:spacing w:before="100"/>
            </w:pPr>
          </w:p>
          <w:p w14:paraId="64BEAAF3" w14:textId="77777777" w:rsidR="00527207" w:rsidRDefault="00000000">
            <w:pPr>
              <w:spacing w:after="100"/>
              <w:jc w:val="center"/>
            </w:pPr>
            <w:r>
              <w:rPr>
                <w:b/>
                <w:bCs/>
                <w:color w:val="FFFFFF"/>
                <w:sz w:val="44"/>
                <w:szCs w:val="44"/>
              </w:rPr>
              <w:t>Accredited Training Programmes</w:t>
            </w:r>
          </w:p>
          <w:p w14:paraId="01B12A3C" w14:textId="77777777" w:rsidR="00527207" w:rsidRDefault="00000000">
            <w:pPr>
              <w:spacing w:after="60"/>
              <w:jc w:val="center"/>
            </w:pPr>
            <w:r>
              <w:rPr>
                <w:color w:val="14A3A8"/>
                <w:sz w:val="32"/>
                <w:szCs w:val="32"/>
              </w:rPr>
              <w:t>ESG, Sustainability &amp; Climate Disclosure</w:t>
            </w:r>
          </w:p>
          <w:p w14:paraId="04AE003D" w14:textId="77777777" w:rsidR="00527207" w:rsidRDefault="00527207">
            <w:pPr>
              <w:spacing w:before="100"/>
            </w:pPr>
          </w:p>
          <w:p w14:paraId="224BDFBC" w14:textId="77777777" w:rsidR="00527207" w:rsidRDefault="00000000">
            <w:pPr>
              <w:spacing w:after="200"/>
              <w:jc w:val="center"/>
            </w:pPr>
            <w:r>
              <w:rPr>
                <w:color w:val="B0BEC5"/>
                <w:sz w:val="22"/>
                <w:szCs w:val="22"/>
              </w:rPr>
              <w:t>Build real operational capability. Not theory. Not compliance checklists. The practical tools, SOPs, and frameworks your organisation needs to embed sustainability into how it actually works.</w:t>
            </w:r>
          </w:p>
        </w:tc>
      </w:tr>
    </w:tbl>
    <w:p w14:paraId="5C57FB5E" w14:textId="77777777" w:rsidR="00527207" w:rsidRDefault="00527207">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56"/>
        <w:gridCol w:w="2256"/>
        <w:gridCol w:w="2257"/>
        <w:gridCol w:w="2257"/>
      </w:tblGrid>
      <w:tr w:rsidR="00527207" w14:paraId="451E7364" w14:textId="77777777">
        <w:tblPrEx>
          <w:tblCellMar>
            <w:top w:w="0" w:type="dxa"/>
            <w:bottom w:w="0" w:type="dxa"/>
          </w:tblCellMar>
        </w:tblPrEx>
        <w:tc>
          <w:tcPr>
            <w:tcW w:w="2256" w:type="dxa"/>
            <w:tcBorders>
              <w:top w:val="none" w:sz="0" w:space="0" w:color="FFFFFF"/>
              <w:left w:val="none" w:sz="0" w:space="0" w:color="FFFFFF"/>
              <w:bottom w:val="none" w:sz="0" w:space="0" w:color="FFFFFF"/>
              <w:right w:val="none" w:sz="0" w:space="0" w:color="FFFFFF"/>
            </w:tcBorders>
            <w:shd w:val="clear" w:color="auto" w:fill="F8F9FA"/>
            <w:tcMar>
              <w:top w:w="200" w:type="dxa"/>
              <w:left w:w="100" w:type="dxa"/>
              <w:bottom w:w="200" w:type="dxa"/>
              <w:right w:w="100" w:type="dxa"/>
            </w:tcMar>
          </w:tcPr>
          <w:p w14:paraId="36532AE7" w14:textId="77777777" w:rsidR="00527207" w:rsidRDefault="00000000">
            <w:pPr>
              <w:spacing w:after="40"/>
              <w:jc w:val="center"/>
            </w:pPr>
            <w:r>
              <w:rPr>
                <w:b/>
                <w:bCs/>
                <w:color w:val="0D7377"/>
                <w:sz w:val="40"/>
                <w:szCs w:val="40"/>
              </w:rPr>
              <w:t>12</w:t>
            </w:r>
          </w:p>
          <w:p w14:paraId="2FA1AD05" w14:textId="77777777" w:rsidR="00527207" w:rsidRDefault="00000000">
            <w:pPr>
              <w:jc w:val="center"/>
            </w:pPr>
            <w:r>
              <w:rPr>
                <w:color w:val="2D3436"/>
                <w:sz w:val="17"/>
                <w:szCs w:val="17"/>
              </w:rPr>
              <w:t>Accredited Programmes</w:t>
            </w:r>
          </w:p>
        </w:tc>
        <w:tc>
          <w:tcPr>
            <w:tcW w:w="2256" w:type="dxa"/>
            <w:tcBorders>
              <w:top w:val="none" w:sz="0" w:space="0" w:color="FFFFFF"/>
              <w:left w:val="none" w:sz="0" w:space="0" w:color="FFFFFF"/>
              <w:bottom w:val="none" w:sz="0" w:space="0" w:color="FFFFFF"/>
              <w:right w:val="none" w:sz="0" w:space="0" w:color="FFFFFF"/>
            </w:tcBorders>
            <w:shd w:val="clear" w:color="auto" w:fill="E0F2F1"/>
            <w:tcMar>
              <w:top w:w="200" w:type="dxa"/>
              <w:left w:w="100" w:type="dxa"/>
              <w:bottom w:w="200" w:type="dxa"/>
              <w:right w:w="100" w:type="dxa"/>
            </w:tcMar>
          </w:tcPr>
          <w:p w14:paraId="68776F22" w14:textId="77777777" w:rsidR="00527207" w:rsidRDefault="00000000">
            <w:pPr>
              <w:spacing w:after="40"/>
              <w:jc w:val="center"/>
            </w:pPr>
            <w:r>
              <w:rPr>
                <w:b/>
                <w:bCs/>
                <w:color w:val="0D7377"/>
                <w:sz w:val="40"/>
                <w:szCs w:val="40"/>
              </w:rPr>
              <w:t>70+</w:t>
            </w:r>
          </w:p>
          <w:p w14:paraId="48EF4EC8" w14:textId="77777777" w:rsidR="00527207" w:rsidRDefault="00000000">
            <w:pPr>
              <w:jc w:val="center"/>
            </w:pPr>
            <w:r>
              <w:rPr>
                <w:color w:val="2D3436"/>
                <w:sz w:val="17"/>
                <w:szCs w:val="17"/>
              </w:rPr>
              <w:t>Operational Modules</w:t>
            </w:r>
          </w:p>
        </w:tc>
        <w:tc>
          <w:tcPr>
            <w:tcW w:w="2256" w:type="dxa"/>
            <w:tcBorders>
              <w:top w:val="none" w:sz="0" w:space="0" w:color="FFFFFF"/>
              <w:left w:val="none" w:sz="0" w:space="0" w:color="FFFFFF"/>
              <w:bottom w:val="none" w:sz="0" w:space="0" w:color="FFFFFF"/>
              <w:right w:val="none" w:sz="0" w:space="0" w:color="FFFFFF"/>
            </w:tcBorders>
            <w:shd w:val="clear" w:color="auto" w:fill="F8F9FA"/>
            <w:tcMar>
              <w:top w:w="200" w:type="dxa"/>
              <w:left w:w="100" w:type="dxa"/>
              <w:bottom w:w="200" w:type="dxa"/>
              <w:right w:w="100" w:type="dxa"/>
            </w:tcMar>
          </w:tcPr>
          <w:p w14:paraId="1FAE29EC" w14:textId="77777777" w:rsidR="00527207" w:rsidRDefault="00000000">
            <w:pPr>
              <w:spacing w:after="40"/>
              <w:jc w:val="center"/>
            </w:pPr>
            <w:r>
              <w:rPr>
                <w:b/>
                <w:bCs/>
                <w:color w:val="0D7377"/>
                <w:sz w:val="40"/>
                <w:szCs w:val="40"/>
              </w:rPr>
              <w:t>100+</w:t>
            </w:r>
          </w:p>
          <w:p w14:paraId="778AFF59" w14:textId="77777777" w:rsidR="00527207" w:rsidRDefault="00000000">
            <w:pPr>
              <w:jc w:val="center"/>
            </w:pPr>
            <w:r>
              <w:rPr>
                <w:color w:val="2D3436"/>
                <w:sz w:val="17"/>
                <w:szCs w:val="17"/>
              </w:rPr>
              <w:t>Tools &amp; SOPs Built</w:t>
            </w:r>
          </w:p>
        </w:tc>
        <w:tc>
          <w:tcPr>
            <w:tcW w:w="2256" w:type="dxa"/>
            <w:tcBorders>
              <w:top w:val="none" w:sz="0" w:space="0" w:color="FFFFFF"/>
              <w:left w:val="none" w:sz="0" w:space="0" w:color="FFFFFF"/>
              <w:bottom w:val="none" w:sz="0" w:space="0" w:color="FFFFFF"/>
              <w:right w:val="none" w:sz="0" w:space="0" w:color="FFFFFF"/>
            </w:tcBorders>
            <w:shd w:val="clear" w:color="auto" w:fill="E0F2F1"/>
            <w:tcMar>
              <w:top w:w="200" w:type="dxa"/>
              <w:left w:w="100" w:type="dxa"/>
              <w:bottom w:w="200" w:type="dxa"/>
              <w:right w:w="100" w:type="dxa"/>
            </w:tcMar>
          </w:tcPr>
          <w:p w14:paraId="2A72F783" w14:textId="77777777" w:rsidR="00527207" w:rsidRDefault="00000000">
            <w:pPr>
              <w:spacing w:after="40"/>
              <w:jc w:val="center"/>
            </w:pPr>
            <w:r>
              <w:rPr>
                <w:b/>
                <w:bCs/>
                <w:color w:val="0D7377"/>
                <w:sz w:val="40"/>
                <w:szCs w:val="40"/>
              </w:rPr>
              <w:t>3</w:t>
            </w:r>
          </w:p>
          <w:p w14:paraId="178E31F0" w14:textId="77777777" w:rsidR="00527207" w:rsidRDefault="00000000">
            <w:pPr>
              <w:jc w:val="center"/>
            </w:pPr>
            <w:r>
              <w:rPr>
                <w:color w:val="2D3436"/>
                <w:sz w:val="17"/>
                <w:szCs w:val="17"/>
              </w:rPr>
              <w:t>Jurisdictions MY • SG • UK</w:t>
            </w:r>
          </w:p>
        </w:tc>
      </w:tr>
    </w:tbl>
    <w:p w14:paraId="3C3DADCD"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8"/>
        <w:gridCol w:w="3009"/>
        <w:gridCol w:w="3009"/>
      </w:tblGrid>
      <w:tr w:rsidR="00527207" w14:paraId="10C97275" w14:textId="77777777">
        <w:tblPrEx>
          <w:tblCellMar>
            <w:top w:w="0" w:type="dxa"/>
            <w:bottom w:w="0" w:type="dxa"/>
          </w:tblCellMar>
        </w:tblPrEx>
        <w:tc>
          <w:tcPr>
            <w:tcW w:w="9026" w:type="dxa"/>
            <w:gridSpan w:val="3"/>
            <w:tcBorders>
              <w:top w:val="none" w:sz="0" w:space="0" w:color="FFFFFF"/>
              <w:left w:val="none" w:sz="0" w:space="0" w:color="FFFFFF"/>
              <w:bottom w:val="none" w:sz="0" w:space="0" w:color="FFFFFF"/>
              <w:right w:val="none" w:sz="0" w:space="0" w:color="FFFFFF"/>
            </w:tcBorders>
            <w:shd w:val="clear" w:color="auto" w:fill="F0EDE8"/>
            <w:tcMar>
              <w:top w:w="200" w:type="dxa"/>
              <w:left w:w="400" w:type="dxa"/>
              <w:bottom w:w="100" w:type="dxa"/>
              <w:right w:w="400" w:type="dxa"/>
            </w:tcMar>
          </w:tcPr>
          <w:p w14:paraId="25416F96" w14:textId="77777777" w:rsidR="00527207" w:rsidRDefault="00000000">
            <w:pPr>
              <w:spacing w:after="160"/>
              <w:jc w:val="center"/>
            </w:pPr>
            <w:r>
              <w:rPr>
                <w:b/>
                <w:bCs/>
                <w:color w:val="0D7377"/>
                <w:sz w:val="16"/>
                <w:szCs w:val="16"/>
              </w:rPr>
              <w:t xml:space="preserve">WHY TRAIN WITH </w:t>
            </w:r>
            <w:proofErr w:type="spellStart"/>
            <w:r>
              <w:rPr>
                <w:b/>
                <w:bCs/>
                <w:color w:val="0D7377"/>
                <w:sz w:val="16"/>
                <w:szCs w:val="16"/>
              </w:rPr>
              <w:t>GSI</w:t>
            </w:r>
            <w:proofErr w:type="spellEnd"/>
            <w:r>
              <w:rPr>
                <w:b/>
                <w:bCs/>
                <w:color w:val="0D7377"/>
                <w:sz w:val="16"/>
                <w:szCs w:val="16"/>
              </w:rPr>
              <w:t>?</w:t>
            </w:r>
          </w:p>
          <w:p w14:paraId="5A62865D" w14:textId="77777777" w:rsidR="00527207" w:rsidRDefault="00000000">
            <w:pPr>
              <w:spacing w:after="200"/>
              <w:jc w:val="center"/>
            </w:pPr>
            <w:r>
              <w:rPr>
                <w:b/>
                <w:bCs/>
                <w:color w:val="0F2B46"/>
                <w:sz w:val="30"/>
                <w:szCs w:val="30"/>
              </w:rPr>
              <w:t>Every Programme Delivers Operational Outputs, Not Slide Decks</w:t>
            </w:r>
          </w:p>
        </w:tc>
      </w:tr>
      <w:tr w:rsidR="00527207" w14:paraId="4041A7EE" w14:textId="77777777">
        <w:tblPrEx>
          <w:tblCellMar>
            <w:top w:w="0" w:type="dxa"/>
            <w:bottom w:w="0" w:type="dxa"/>
          </w:tblCellMar>
        </w:tblPrEx>
        <w:tc>
          <w:tcPr>
            <w:tcW w:w="3008" w:type="dxa"/>
            <w:tcBorders>
              <w:top w:val="none" w:sz="0" w:space="0" w:color="FFFFFF"/>
              <w:left w:val="none" w:sz="0" w:space="0" w:color="FFFFFF"/>
              <w:bottom w:val="none" w:sz="0" w:space="0" w:color="FFFFFF"/>
              <w:right w:val="none" w:sz="0" w:space="0" w:color="FFFFFF"/>
            </w:tcBorders>
            <w:shd w:val="clear" w:color="auto" w:fill="E8F5E9"/>
            <w:tcMar>
              <w:top w:w="200" w:type="dxa"/>
              <w:left w:w="160" w:type="dxa"/>
              <w:bottom w:w="200" w:type="dxa"/>
              <w:right w:w="160" w:type="dxa"/>
            </w:tcMar>
          </w:tcPr>
          <w:p w14:paraId="1B38AFB9" w14:textId="77777777" w:rsidR="00527207" w:rsidRDefault="00000000">
            <w:pPr>
              <w:spacing w:after="80"/>
              <w:jc w:val="center"/>
            </w:pPr>
            <w:r>
              <w:rPr>
                <w:sz w:val="36"/>
                <w:szCs w:val="36"/>
              </w:rPr>
              <w:t>🔧</w:t>
            </w:r>
          </w:p>
          <w:p w14:paraId="68BA0F0A" w14:textId="77777777" w:rsidR="00527207" w:rsidRDefault="00000000">
            <w:pPr>
              <w:spacing w:after="60"/>
              <w:jc w:val="center"/>
            </w:pPr>
            <w:r>
              <w:rPr>
                <w:b/>
                <w:bCs/>
                <w:color w:val="0F2B46"/>
                <w:sz w:val="20"/>
                <w:szCs w:val="20"/>
              </w:rPr>
              <w:t>Build, Don’t Lecture</w:t>
            </w:r>
          </w:p>
          <w:p w14:paraId="44DFF3BC" w14:textId="77777777" w:rsidR="00527207" w:rsidRDefault="00000000">
            <w:pPr>
              <w:jc w:val="center"/>
            </w:pPr>
            <w:r>
              <w:rPr>
                <w:color w:val="2D3436"/>
                <w:sz w:val="17"/>
                <w:szCs w:val="17"/>
              </w:rPr>
              <w:t>Every session produces tangible operational tools — SOPs, templates, frameworks, checklists — that you take straight back to your organisation.</w:t>
            </w:r>
          </w:p>
        </w:tc>
        <w:tc>
          <w:tcPr>
            <w:tcW w:w="3009" w:type="dxa"/>
            <w:tcBorders>
              <w:top w:val="none" w:sz="0" w:space="0" w:color="FFFFFF"/>
              <w:left w:val="none" w:sz="0" w:space="0" w:color="FFFFFF"/>
              <w:bottom w:val="none" w:sz="0" w:space="0" w:color="FFFFFF"/>
              <w:right w:val="none" w:sz="0" w:space="0" w:color="FFFFFF"/>
            </w:tcBorders>
            <w:shd w:val="clear" w:color="auto" w:fill="E0F2F1"/>
            <w:tcMar>
              <w:top w:w="200" w:type="dxa"/>
              <w:left w:w="160" w:type="dxa"/>
              <w:bottom w:w="200" w:type="dxa"/>
              <w:right w:w="160" w:type="dxa"/>
            </w:tcMar>
          </w:tcPr>
          <w:p w14:paraId="5E964BDC" w14:textId="77777777" w:rsidR="00527207" w:rsidRDefault="00000000">
            <w:pPr>
              <w:spacing w:after="80"/>
              <w:jc w:val="center"/>
            </w:pPr>
            <w:r>
              <w:rPr>
                <w:sz w:val="36"/>
                <w:szCs w:val="36"/>
              </w:rPr>
              <w:t>🔍</w:t>
            </w:r>
          </w:p>
          <w:p w14:paraId="46E92B96" w14:textId="77777777" w:rsidR="00527207" w:rsidRDefault="00000000">
            <w:pPr>
              <w:spacing w:after="60"/>
              <w:jc w:val="center"/>
            </w:pPr>
            <w:r>
              <w:rPr>
                <w:b/>
                <w:bCs/>
                <w:color w:val="0F2B46"/>
                <w:sz w:val="20"/>
                <w:szCs w:val="20"/>
              </w:rPr>
              <w:t>Assurance-Ready</w:t>
            </w:r>
          </w:p>
          <w:p w14:paraId="7A39EC36" w14:textId="77777777" w:rsidR="00527207" w:rsidRDefault="00000000">
            <w:pPr>
              <w:jc w:val="center"/>
            </w:pPr>
            <w:r>
              <w:rPr>
                <w:color w:val="2D3436"/>
                <w:sz w:val="17"/>
                <w:szCs w:val="17"/>
              </w:rPr>
              <w:t>Everything we help you build is designed to withstand scrutiny from auditors, assurance providers, regulators, and investors. No greenwashing risk.</w:t>
            </w:r>
          </w:p>
        </w:tc>
        <w:tc>
          <w:tcPr>
            <w:tcW w:w="3009" w:type="dxa"/>
            <w:tcBorders>
              <w:top w:val="none" w:sz="0" w:space="0" w:color="FFFFFF"/>
              <w:left w:val="none" w:sz="0" w:space="0" w:color="FFFFFF"/>
              <w:bottom w:val="none" w:sz="0" w:space="0" w:color="FFFFFF"/>
              <w:right w:val="none" w:sz="0" w:space="0" w:color="FFFFFF"/>
            </w:tcBorders>
            <w:shd w:val="clear" w:color="auto" w:fill="E3EDF7"/>
            <w:tcMar>
              <w:top w:w="200" w:type="dxa"/>
              <w:left w:w="160" w:type="dxa"/>
              <w:bottom w:w="200" w:type="dxa"/>
              <w:right w:w="160" w:type="dxa"/>
            </w:tcMar>
          </w:tcPr>
          <w:p w14:paraId="1B27C1D7" w14:textId="77777777" w:rsidR="00527207" w:rsidRDefault="00000000">
            <w:pPr>
              <w:spacing w:after="80"/>
              <w:jc w:val="center"/>
            </w:pPr>
            <w:r>
              <w:rPr>
                <w:sz w:val="36"/>
                <w:szCs w:val="36"/>
              </w:rPr>
              <w:t>🌐</w:t>
            </w:r>
          </w:p>
          <w:p w14:paraId="5F441013" w14:textId="77777777" w:rsidR="00527207" w:rsidRDefault="00000000">
            <w:pPr>
              <w:spacing w:after="60"/>
              <w:jc w:val="center"/>
            </w:pPr>
            <w:r>
              <w:rPr>
                <w:b/>
                <w:bCs/>
                <w:color w:val="0F2B46"/>
                <w:sz w:val="20"/>
                <w:szCs w:val="20"/>
              </w:rPr>
              <w:t>Globally Localised</w:t>
            </w:r>
          </w:p>
          <w:p w14:paraId="512980DE" w14:textId="77777777" w:rsidR="00527207" w:rsidRDefault="00000000">
            <w:pPr>
              <w:jc w:val="center"/>
            </w:pPr>
            <w:r>
              <w:rPr>
                <w:color w:val="2D3436"/>
                <w:sz w:val="17"/>
                <w:szCs w:val="17"/>
              </w:rPr>
              <w:t>Core programmes work anywhere. Jurisdiction modules cover Malaysia (NSRF/Bursa), Singapore (SGX/ACRA), and UK (UK SRS/</w:t>
            </w:r>
            <w:proofErr w:type="spellStart"/>
            <w:r>
              <w:rPr>
                <w:color w:val="2D3436"/>
                <w:sz w:val="17"/>
                <w:szCs w:val="17"/>
              </w:rPr>
              <w:t>FCA</w:t>
            </w:r>
            <w:proofErr w:type="spellEnd"/>
            <w:r>
              <w:rPr>
                <w:color w:val="2D3436"/>
                <w:sz w:val="17"/>
                <w:szCs w:val="17"/>
              </w:rPr>
              <w:t>) specifics.</w:t>
            </w:r>
          </w:p>
        </w:tc>
      </w:tr>
    </w:tbl>
    <w:p w14:paraId="31D422CA" w14:textId="02CA1F1D" w:rsidR="00561152" w:rsidRDefault="00561152">
      <w:pPr>
        <w:spacing w:before="300"/>
      </w:pPr>
    </w:p>
    <w:p w14:paraId="1F185F0C" w14:textId="77777777" w:rsidR="00561152" w:rsidRDefault="00561152">
      <w:r>
        <w:br w:type="page"/>
      </w:r>
    </w:p>
    <w:p w14:paraId="4B7FD98F" w14:textId="77777777" w:rsidR="00527207" w:rsidRDefault="00527207">
      <w:pPr>
        <w:spacing w:before="3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77DD7596"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F4F6F8"/>
            <w:tcMar>
              <w:top w:w="120" w:type="dxa"/>
              <w:left w:w="400" w:type="dxa"/>
              <w:bottom w:w="120" w:type="dxa"/>
              <w:right w:w="400" w:type="dxa"/>
            </w:tcMar>
          </w:tcPr>
          <w:p w14:paraId="3247643E" w14:textId="77777777" w:rsidR="00527207" w:rsidRDefault="00000000">
            <w:pPr>
              <w:jc w:val="center"/>
            </w:pPr>
            <w:r>
              <w:rPr>
                <w:b/>
                <w:bCs/>
                <w:color w:val="0D7377"/>
                <w:sz w:val="14"/>
                <w:szCs w:val="14"/>
              </w:rPr>
              <w:t>OUR PROGRAMMES</w:t>
            </w:r>
          </w:p>
        </w:tc>
      </w:tr>
    </w:tbl>
    <w:p w14:paraId="05F4FE3F" w14:textId="77777777" w:rsidR="00527207" w:rsidRDefault="00527207">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02B846DE"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F8F9FA"/>
            <w:tcMar>
              <w:top w:w="100" w:type="dxa"/>
              <w:left w:w="400" w:type="dxa"/>
              <w:bottom w:w="200" w:type="dxa"/>
              <w:right w:w="400" w:type="dxa"/>
            </w:tcMar>
          </w:tcPr>
          <w:p w14:paraId="22CA6904" w14:textId="77777777" w:rsidR="00527207" w:rsidRDefault="00000000">
            <w:pPr>
              <w:spacing w:after="100"/>
              <w:jc w:val="center"/>
            </w:pPr>
            <w:r>
              <w:rPr>
                <w:b/>
                <w:bCs/>
                <w:color w:val="0F2B46"/>
                <w:sz w:val="34"/>
                <w:szCs w:val="34"/>
              </w:rPr>
              <w:t>12 Accredited Training Programmes</w:t>
            </w:r>
          </w:p>
          <w:p w14:paraId="4A2B85C9" w14:textId="77777777" w:rsidR="00527207" w:rsidRDefault="00000000">
            <w:pPr>
              <w:jc w:val="center"/>
            </w:pPr>
            <w:r>
              <w:rPr>
                <w:color w:val="7A8694"/>
                <w:sz w:val="20"/>
                <w:szCs w:val="20"/>
              </w:rPr>
              <w:t>Each programme is self-contained and can be taken independently, or combined as part of a broader organisational capability-building strategy.</w:t>
            </w:r>
          </w:p>
        </w:tc>
      </w:tr>
    </w:tbl>
    <w:p w14:paraId="728353C4" w14:textId="77777777" w:rsidR="00527207" w:rsidRDefault="00527207">
      <w:pPr>
        <w:spacing w:before="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3"/>
        <w:gridCol w:w="200"/>
        <w:gridCol w:w="4413"/>
      </w:tblGrid>
      <w:tr w:rsidR="00527207" w14:paraId="62EBE4F8" w14:textId="77777777">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33316AFC" w14:textId="77777777" w:rsidR="00527207" w:rsidRDefault="00000000">
            <w:pPr>
              <w:spacing w:after="40"/>
            </w:pPr>
            <w:r>
              <w:rPr>
                <w:b/>
                <w:bCs/>
                <w:color w:val="0D7377"/>
                <w:sz w:val="16"/>
                <w:szCs w:val="16"/>
              </w:rPr>
              <w:t>PROGRAMME 01</w:t>
            </w:r>
          </w:p>
          <w:p w14:paraId="09E21BCB" w14:textId="77777777" w:rsidR="00527207" w:rsidRDefault="00000000">
            <w:pPr>
              <w:spacing w:after="80"/>
            </w:pPr>
            <w:r>
              <w:rPr>
                <w:b/>
                <w:bCs/>
                <w:color w:val="0F2B46"/>
                <w:sz w:val="24"/>
                <w:szCs w:val="24"/>
              </w:rPr>
              <w:t>ESG &amp; Sustainability: What It Means Operationally</w:t>
            </w:r>
          </w:p>
          <w:p w14:paraId="4250F0D8" w14:textId="77777777" w:rsidR="00527207" w:rsidRDefault="00000000">
            <w:pPr>
              <w:spacing w:after="100"/>
            </w:pPr>
            <w:r>
              <w:rPr>
                <w:i/>
                <w:iCs/>
                <w:color w:val="7A8694"/>
                <w:sz w:val="18"/>
                <w:szCs w:val="18"/>
              </w:rPr>
              <w:t>The starting point for any organisation getting serious about ESG</w:t>
            </w:r>
          </w:p>
          <w:p w14:paraId="36346DDA" w14:textId="77777777" w:rsidR="00527207" w:rsidRDefault="00000000">
            <w:pPr>
              <w:spacing w:after="60"/>
            </w:pPr>
            <w:r>
              <w:rPr>
                <w:color w:val="7A8694"/>
                <w:sz w:val="18"/>
                <w:szCs w:val="18"/>
              </w:rPr>
              <w:t xml:space="preserve">⏱ </w:t>
            </w:r>
            <w:r>
              <w:rPr>
                <w:color w:val="2D3436"/>
                <w:sz w:val="18"/>
                <w:szCs w:val="18"/>
              </w:rPr>
              <w:t>4 modules • 4 weeks</w:t>
            </w:r>
          </w:p>
          <w:p w14:paraId="146726CE" w14:textId="77777777" w:rsidR="00527207" w:rsidRDefault="00000000">
            <w:pPr>
              <w:spacing w:after="80"/>
            </w:pPr>
            <w:r>
              <w:rPr>
                <w:sz w:val="18"/>
                <w:szCs w:val="18"/>
              </w:rPr>
              <w:t xml:space="preserve">🎓 </w:t>
            </w:r>
            <w:r>
              <w:rPr>
                <w:b/>
                <w:bCs/>
                <w:color w:val="0D7377"/>
                <w:sz w:val="18"/>
                <w:szCs w:val="18"/>
              </w:rPr>
              <w:t>Certified Sustainability Foundations Practitioner</w:t>
            </w:r>
          </w:p>
          <w:p w14:paraId="544861CF" w14:textId="77777777" w:rsidR="00527207" w:rsidRDefault="00000000">
            <w:r>
              <w:rPr>
                <w:color w:val="0F2B46"/>
                <w:sz w:val="15"/>
                <w:szCs w:val="15"/>
              </w:rPr>
              <w:t xml:space="preserve">  • Foundations    • All Functions    • Beginner  </w:t>
            </w:r>
          </w:p>
        </w:tc>
        <w:tc>
          <w:tcPr>
            <w:tcW w:w="200" w:type="dxa"/>
            <w:tcBorders>
              <w:top w:val="none" w:sz="0" w:space="0" w:color="FFFFFF"/>
              <w:left w:val="none" w:sz="0" w:space="0" w:color="FFFFFF"/>
              <w:bottom w:val="none" w:sz="0" w:space="0" w:color="FFFFFF"/>
              <w:right w:val="none" w:sz="0" w:space="0" w:color="FFFFFF"/>
            </w:tcBorders>
          </w:tcPr>
          <w:p w14:paraId="77DD2C25"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7AF3817F" w14:textId="77777777" w:rsidR="00527207" w:rsidRDefault="00000000">
            <w:pPr>
              <w:spacing w:after="40"/>
            </w:pPr>
            <w:r>
              <w:rPr>
                <w:b/>
                <w:bCs/>
                <w:color w:val="1A7A3A"/>
                <w:sz w:val="16"/>
                <w:szCs w:val="16"/>
              </w:rPr>
              <w:t>PROGRAMME 02</w:t>
            </w:r>
          </w:p>
          <w:p w14:paraId="6ABBE14A" w14:textId="77777777" w:rsidR="00527207" w:rsidRDefault="00000000">
            <w:pPr>
              <w:spacing w:after="80"/>
            </w:pPr>
            <w:r>
              <w:rPr>
                <w:b/>
                <w:bCs/>
                <w:color w:val="0F2B46"/>
                <w:sz w:val="24"/>
                <w:szCs w:val="24"/>
              </w:rPr>
              <w:t>ESG by Design: Embedding into Operations</w:t>
            </w:r>
          </w:p>
          <w:p w14:paraId="44BED356" w14:textId="77777777" w:rsidR="00527207" w:rsidRDefault="00000000">
            <w:pPr>
              <w:spacing w:after="100"/>
            </w:pPr>
            <w:r>
              <w:rPr>
                <w:i/>
                <w:iCs/>
                <w:color w:val="7A8694"/>
                <w:sz w:val="18"/>
                <w:szCs w:val="18"/>
              </w:rPr>
              <w:t>The flagship programme for making ESG part of how your organisation works</w:t>
            </w:r>
          </w:p>
          <w:p w14:paraId="67BE62F5" w14:textId="77777777" w:rsidR="00527207" w:rsidRDefault="00000000">
            <w:pPr>
              <w:spacing w:after="60"/>
            </w:pPr>
            <w:r>
              <w:rPr>
                <w:color w:val="7A8694"/>
                <w:sz w:val="18"/>
                <w:szCs w:val="18"/>
              </w:rPr>
              <w:t xml:space="preserve">⏱ </w:t>
            </w:r>
            <w:r>
              <w:rPr>
                <w:color w:val="2D3436"/>
                <w:sz w:val="18"/>
                <w:szCs w:val="18"/>
              </w:rPr>
              <w:t>10 modules • 8–12 weeks</w:t>
            </w:r>
          </w:p>
          <w:p w14:paraId="0DE72D3E" w14:textId="77777777" w:rsidR="00527207" w:rsidRDefault="00000000">
            <w:pPr>
              <w:spacing w:after="80"/>
            </w:pPr>
            <w:r>
              <w:rPr>
                <w:sz w:val="18"/>
                <w:szCs w:val="18"/>
              </w:rPr>
              <w:t xml:space="preserve">🎓 </w:t>
            </w:r>
            <w:r>
              <w:rPr>
                <w:b/>
                <w:bCs/>
                <w:color w:val="0D7377"/>
                <w:sz w:val="18"/>
                <w:szCs w:val="18"/>
              </w:rPr>
              <w:t>Certified ESG Operations Practitioner (</w:t>
            </w:r>
            <w:proofErr w:type="spellStart"/>
            <w:r>
              <w:rPr>
                <w:b/>
                <w:bCs/>
                <w:color w:val="0D7377"/>
                <w:sz w:val="18"/>
                <w:szCs w:val="18"/>
              </w:rPr>
              <w:t>CESOP</w:t>
            </w:r>
            <w:proofErr w:type="spellEnd"/>
            <w:r>
              <w:rPr>
                <w:b/>
                <w:bCs/>
                <w:color w:val="0D7377"/>
                <w:sz w:val="18"/>
                <w:szCs w:val="18"/>
              </w:rPr>
              <w:t>)</w:t>
            </w:r>
          </w:p>
          <w:p w14:paraId="78BF6E00" w14:textId="77777777" w:rsidR="00527207" w:rsidRDefault="00000000">
            <w:r>
              <w:rPr>
                <w:color w:val="0F2B46"/>
                <w:sz w:val="15"/>
                <w:szCs w:val="15"/>
              </w:rPr>
              <w:t xml:space="preserve">  • Strategy    • Operations    • Advanced  </w:t>
            </w:r>
          </w:p>
        </w:tc>
      </w:tr>
    </w:tbl>
    <w:p w14:paraId="0EBBD863"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3"/>
        <w:gridCol w:w="200"/>
        <w:gridCol w:w="4413"/>
      </w:tblGrid>
      <w:tr w:rsidR="00527207" w14:paraId="6F672715" w14:textId="77777777">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5768FCB8" w14:textId="77777777" w:rsidR="00527207" w:rsidRDefault="00000000">
            <w:pPr>
              <w:spacing w:after="40"/>
            </w:pPr>
            <w:r>
              <w:rPr>
                <w:b/>
                <w:bCs/>
                <w:color w:val="0F2B46"/>
                <w:sz w:val="16"/>
                <w:szCs w:val="16"/>
              </w:rPr>
              <w:t>PROGRAMME 03</w:t>
            </w:r>
          </w:p>
          <w:p w14:paraId="71B405DE" w14:textId="77777777" w:rsidR="00527207" w:rsidRDefault="00000000">
            <w:pPr>
              <w:spacing w:after="80"/>
            </w:pPr>
            <w:r>
              <w:rPr>
                <w:b/>
                <w:bCs/>
                <w:color w:val="0F2B46"/>
                <w:sz w:val="24"/>
                <w:szCs w:val="24"/>
              </w:rPr>
              <w:t>IFRS S1 &amp; S2: Operational Implementation</w:t>
            </w:r>
          </w:p>
          <w:p w14:paraId="22520C7D" w14:textId="77777777" w:rsidR="00527207" w:rsidRDefault="00000000">
            <w:pPr>
              <w:spacing w:after="100"/>
            </w:pPr>
            <w:r>
              <w:rPr>
                <w:i/>
                <w:iCs/>
                <w:color w:val="7A8694"/>
                <w:sz w:val="18"/>
                <w:szCs w:val="18"/>
              </w:rPr>
              <w:t>Build the machinery for compliant, assurance-ready sustainability disclosures</w:t>
            </w:r>
          </w:p>
          <w:p w14:paraId="40B5CE2F" w14:textId="77777777" w:rsidR="00527207" w:rsidRDefault="00000000">
            <w:pPr>
              <w:spacing w:after="60"/>
            </w:pPr>
            <w:r>
              <w:rPr>
                <w:color w:val="7A8694"/>
                <w:sz w:val="18"/>
                <w:szCs w:val="18"/>
              </w:rPr>
              <w:t xml:space="preserve">⏱ </w:t>
            </w:r>
            <w:r>
              <w:rPr>
                <w:color w:val="2D3436"/>
                <w:sz w:val="18"/>
                <w:szCs w:val="18"/>
              </w:rPr>
              <w:t>8 core + jurisdiction • 8–10 weeks</w:t>
            </w:r>
          </w:p>
          <w:p w14:paraId="19B3B273" w14:textId="77777777" w:rsidR="00527207" w:rsidRDefault="00000000">
            <w:pPr>
              <w:spacing w:after="80"/>
            </w:pPr>
            <w:r>
              <w:rPr>
                <w:sz w:val="18"/>
                <w:szCs w:val="18"/>
              </w:rPr>
              <w:t xml:space="preserve">🎓 </w:t>
            </w:r>
            <w:r>
              <w:rPr>
                <w:b/>
                <w:bCs/>
                <w:color w:val="0D7377"/>
                <w:sz w:val="18"/>
                <w:szCs w:val="18"/>
              </w:rPr>
              <w:t>Certified ISSB Disclosure Practitioner (CIDP)</w:t>
            </w:r>
          </w:p>
          <w:p w14:paraId="1DD1A34C" w14:textId="77777777" w:rsidR="00527207" w:rsidRDefault="00000000">
            <w:r>
              <w:rPr>
                <w:color w:val="0F2B46"/>
                <w:sz w:val="15"/>
                <w:szCs w:val="15"/>
              </w:rPr>
              <w:t xml:space="preserve">  • ISSB    • MY/SG/UK    • Disclosure  </w:t>
            </w:r>
          </w:p>
        </w:tc>
        <w:tc>
          <w:tcPr>
            <w:tcW w:w="200" w:type="dxa"/>
            <w:tcBorders>
              <w:top w:val="none" w:sz="0" w:space="0" w:color="FFFFFF"/>
              <w:left w:val="none" w:sz="0" w:space="0" w:color="FFFFFF"/>
              <w:bottom w:val="none" w:sz="0" w:space="0" w:color="FFFFFF"/>
              <w:right w:val="none" w:sz="0" w:space="0" w:color="FFFFFF"/>
            </w:tcBorders>
          </w:tcPr>
          <w:p w14:paraId="0E7252F5"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52E54B42" w14:textId="77777777" w:rsidR="00527207" w:rsidRDefault="00000000">
            <w:pPr>
              <w:spacing w:after="40"/>
            </w:pPr>
            <w:r>
              <w:rPr>
                <w:b/>
                <w:bCs/>
                <w:color w:val="0D7377"/>
                <w:sz w:val="16"/>
                <w:szCs w:val="16"/>
              </w:rPr>
              <w:t>PROGRAMME 04</w:t>
            </w:r>
          </w:p>
          <w:p w14:paraId="4184FD0A" w14:textId="77777777" w:rsidR="00527207" w:rsidRDefault="00000000">
            <w:pPr>
              <w:spacing w:after="80"/>
            </w:pPr>
            <w:r>
              <w:rPr>
                <w:b/>
                <w:bCs/>
                <w:color w:val="0F2B46"/>
                <w:sz w:val="24"/>
                <w:szCs w:val="24"/>
              </w:rPr>
              <w:t>Carbon Management: Scope 1, 2 &amp; 3 Targets</w:t>
            </w:r>
          </w:p>
          <w:p w14:paraId="25EC4F36" w14:textId="77777777" w:rsidR="00527207" w:rsidRDefault="00000000">
            <w:pPr>
              <w:spacing w:after="100"/>
            </w:pPr>
            <w:r>
              <w:rPr>
                <w:i/>
                <w:iCs/>
                <w:color w:val="7A8694"/>
                <w:sz w:val="18"/>
                <w:szCs w:val="18"/>
              </w:rPr>
              <w:t>From first inventory to verified target delivery across all emission scopes</w:t>
            </w:r>
          </w:p>
          <w:p w14:paraId="75A797A4" w14:textId="77777777" w:rsidR="00527207" w:rsidRDefault="00000000">
            <w:pPr>
              <w:spacing w:after="60"/>
            </w:pPr>
            <w:r>
              <w:rPr>
                <w:color w:val="7A8694"/>
                <w:sz w:val="18"/>
                <w:szCs w:val="18"/>
              </w:rPr>
              <w:t xml:space="preserve">⏱ </w:t>
            </w:r>
            <w:r>
              <w:rPr>
                <w:color w:val="2D3436"/>
                <w:sz w:val="18"/>
                <w:szCs w:val="18"/>
              </w:rPr>
              <w:t>6 modules • 6–8 weeks</w:t>
            </w:r>
          </w:p>
          <w:p w14:paraId="3971644B" w14:textId="77777777" w:rsidR="00527207" w:rsidRDefault="00000000">
            <w:pPr>
              <w:spacing w:after="80"/>
            </w:pPr>
            <w:r>
              <w:rPr>
                <w:sz w:val="18"/>
                <w:szCs w:val="18"/>
              </w:rPr>
              <w:t xml:space="preserve">🎓 </w:t>
            </w:r>
            <w:r>
              <w:rPr>
                <w:b/>
                <w:bCs/>
                <w:color w:val="0D7377"/>
                <w:sz w:val="18"/>
                <w:szCs w:val="18"/>
              </w:rPr>
              <w:t>Certified Carbon Management Practitioner</w:t>
            </w:r>
          </w:p>
          <w:p w14:paraId="4E215282" w14:textId="77777777" w:rsidR="00527207" w:rsidRDefault="00000000">
            <w:r>
              <w:rPr>
                <w:color w:val="0F2B46"/>
                <w:sz w:val="15"/>
                <w:szCs w:val="15"/>
              </w:rPr>
              <w:t xml:space="preserve">  • GHG Protocol    • SBTi    • Verification  </w:t>
            </w:r>
          </w:p>
        </w:tc>
      </w:tr>
    </w:tbl>
    <w:p w14:paraId="63533302"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3"/>
        <w:gridCol w:w="200"/>
        <w:gridCol w:w="4413"/>
      </w:tblGrid>
      <w:tr w:rsidR="00527207" w14:paraId="1F1782BD" w14:textId="77777777">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09D8C09A" w14:textId="77777777" w:rsidR="00527207" w:rsidRDefault="00000000">
            <w:pPr>
              <w:spacing w:after="40"/>
            </w:pPr>
            <w:r>
              <w:rPr>
                <w:b/>
                <w:bCs/>
                <w:color w:val="1A7A3A"/>
                <w:sz w:val="16"/>
                <w:szCs w:val="16"/>
              </w:rPr>
              <w:t>PROGRAMME 05</w:t>
            </w:r>
          </w:p>
          <w:p w14:paraId="5B61847F" w14:textId="77777777" w:rsidR="00527207" w:rsidRDefault="00000000">
            <w:pPr>
              <w:spacing w:after="80"/>
            </w:pPr>
            <w:r>
              <w:rPr>
                <w:b/>
                <w:bCs/>
                <w:color w:val="0F2B46"/>
                <w:sz w:val="24"/>
                <w:szCs w:val="24"/>
              </w:rPr>
              <w:t>Net Zero Strategy: Commitment to Delivery</w:t>
            </w:r>
          </w:p>
          <w:p w14:paraId="4724F0F3" w14:textId="77777777" w:rsidR="00527207" w:rsidRDefault="00000000">
            <w:pPr>
              <w:spacing w:after="100"/>
            </w:pPr>
            <w:r>
              <w:rPr>
                <w:i/>
                <w:iCs/>
                <w:color w:val="7A8694"/>
                <w:sz w:val="18"/>
                <w:szCs w:val="18"/>
              </w:rPr>
              <w:t>Turn a net zero pledge into a credible, funded transformation programme</w:t>
            </w:r>
          </w:p>
          <w:p w14:paraId="6F3C7AEF" w14:textId="77777777" w:rsidR="00527207" w:rsidRDefault="00000000">
            <w:pPr>
              <w:spacing w:after="60"/>
            </w:pPr>
            <w:r>
              <w:rPr>
                <w:color w:val="7A8694"/>
                <w:sz w:val="18"/>
                <w:szCs w:val="18"/>
              </w:rPr>
              <w:t xml:space="preserve">⏱ </w:t>
            </w:r>
            <w:r>
              <w:rPr>
                <w:color w:val="2D3436"/>
                <w:sz w:val="18"/>
                <w:szCs w:val="18"/>
              </w:rPr>
              <w:t>5 modules • 5–7 weeks</w:t>
            </w:r>
          </w:p>
          <w:p w14:paraId="7E4508CC" w14:textId="77777777" w:rsidR="00527207" w:rsidRDefault="00000000">
            <w:pPr>
              <w:spacing w:after="80"/>
            </w:pPr>
            <w:r>
              <w:rPr>
                <w:sz w:val="18"/>
                <w:szCs w:val="18"/>
              </w:rPr>
              <w:t xml:space="preserve">🎓 </w:t>
            </w:r>
            <w:r>
              <w:rPr>
                <w:b/>
                <w:bCs/>
                <w:color w:val="0D7377"/>
                <w:sz w:val="18"/>
                <w:szCs w:val="18"/>
              </w:rPr>
              <w:t>Certified Net Zero Practitioner</w:t>
            </w:r>
          </w:p>
          <w:p w14:paraId="396F828E" w14:textId="77777777" w:rsidR="00527207" w:rsidRDefault="00000000">
            <w:r>
              <w:rPr>
                <w:color w:val="0F2B46"/>
                <w:sz w:val="15"/>
                <w:szCs w:val="15"/>
              </w:rPr>
              <w:t xml:space="preserve">  • Transition Plans    • TPT    • SBTi  </w:t>
            </w:r>
          </w:p>
        </w:tc>
        <w:tc>
          <w:tcPr>
            <w:tcW w:w="200" w:type="dxa"/>
            <w:tcBorders>
              <w:top w:val="none" w:sz="0" w:space="0" w:color="FFFFFF"/>
              <w:left w:val="none" w:sz="0" w:space="0" w:color="FFFFFF"/>
              <w:bottom w:val="none" w:sz="0" w:space="0" w:color="FFFFFF"/>
              <w:right w:val="none" w:sz="0" w:space="0" w:color="FFFFFF"/>
            </w:tcBorders>
          </w:tcPr>
          <w:p w14:paraId="05F05296"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6F9D0587" w14:textId="77777777" w:rsidR="00527207" w:rsidRDefault="00000000">
            <w:pPr>
              <w:spacing w:after="40"/>
            </w:pPr>
            <w:r>
              <w:rPr>
                <w:b/>
                <w:bCs/>
                <w:color w:val="C62828"/>
                <w:sz w:val="16"/>
                <w:szCs w:val="16"/>
              </w:rPr>
              <w:t>PROGRAMME 06</w:t>
            </w:r>
          </w:p>
          <w:p w14:paraId="75E9FF5B" w14:textId="77777777" w:rsidR="00527207" w:rsidRDefault="00000000">
            <w:pPr>
              <w:spacing w:after="80"/>
            </w:pPr>
            <w:r>
              <w:rPr>
                <w:b/>
                <w:bCs/>
                <w:color w:val="0F2B46"/>
                <w:sz w:val="24"/>
                <w:szCs w:val="24"/>
              </w:rPr>
              <w:t>Greenwashing: Detection &amp; Prevention</w:t>
            </w:r>
          </w:p>
          <w:p w14:paraId="2CF634E1" w14:textId="77777777" w:rsidR="00527207" w:rsidRDefault="00000000">
            <w:pPr>
              <w:spacing w:after="100"/>
            </w:pPr>
            <w:r>
              <w:rPr>
                <w:i/>
                <w:iCs/>
                <w:color w:val="7A8694"/>
                <w:sz w:val="18"/>
                <w:szCs w:val="18"/>
              </w:rPr>
              <w:t>Protect your reputation with systems that prevent greenwashing before it happens</w:t>
            </w:r>
          </w:p>
          <w:p w14:paraId="7C576816" w14:textId="77777777" w:rsidR="00527207" w:rsidRDefault="00000000">
            <w:pPr>
              <w:spacing w:after="60"/>
            </w:pPr>
            <w:r>
              <w:rPr>
                <w:color w:val="7A8694"/>
                <w:sz w:val="18"/>
                <w:szCs w:val="18"/>
              </w:rPr>
              <w:t xml:space="preserve">⏱ </w:t>
            </w:r>
            <w:r>
              <w:rPr>
                <w:color w:val="2D3436"/>
                <w:sz w:val="18"/>
                <w:szCs w:val="18"/>
              </w:rPr>
              <w:t>4 modules • 4 weeks</w:t>
            </w:r>
          </w:p>
          <w:p w14:paraId="404117B7" w14:textId="77777777" w:rsidR="00527207" w:rsidRDefault="00000000">
            <w:pPr>
              <w:spacing w:after="80"/>
            </w:pPr>
            <w:r>
              <w:rPr>
                <w:sz w:val="18"/>
                <w:szCs w:val="18"/>
              </w:rPr>
              <w:t xml:space="preserve">🎓 </w:t>
            </w:r>
            <w:r>
              <w:rPr>
                <w:b/>
                <w:bCs/>
                <w:color w:val="0D7377"/>
                <w:sz w:val="18"/>
                <w:szCs w:val="18"/>
              </w:rPr>
              <w:t>Certified Anti-Greenwashing Practitioner</w:t>
            </w:r>
          </w:p>
          <w:p w14:paraId="1C37ADE9" w14:textId="77777777" w:rsidR="00527207" w:rsidRDefault="00000000">
            <w:r>
              <w:rPr>
                <w:color w:val="0F2B46"/>
                <w:sz w:val="15"/>
                <w:szCs w:val="15"/>
              </w:rPr>
              <w:t xml:space="preserve">  • Claims Audit    • Compliance    • Comms  </w:t>
            </w:r>
          </w:p>
        </w:tc>
      </w:tr>
    </w:tbl>
    <w:p w14:paraId="63FF3DE3"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3"/>
        <w:gridCol w:w="200"/>
        <w:gridCol w:w="4413"/>
      </w:tblGrid>
      <w:tr w:rsidR="00527207" w14:paraId="17AC130B" w14:textId="77777777">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51F61444" w14:textId="77777777" w:rsidR="00527207" w:rsidRDefault="00000000">
            <w:pPr>
              <w:spacing w:after="40"/>
            </w:pPr>
            <w:r>
              <w:rPr>
                <w:b/>
                <w:bCs/>
                <w:color w:val="0F2B46"/>
                <w:sz w:val="16"/>
                <w:szCs w:val="16"/>
              </w:rPr>
              <w:t>PROGRAMME 07</w:t>
            </w:r>
          </w:p>
          <w:p w14:paraId="687456A2" w14:textId="77777777" w:rsidR="00527207" w:rsidRDefault="00000000">
            <w:pPr>
              <w:spacing w:after="80"/>
            </w:pPr>
            <w:r>
              <w:rPr>
                <w:b/>
                <w:bCs/>
                <w:color w:val="0F2B46"/>
                <w:sz w:val="24"/>
                <w:szCs w:val="24"/>
              </w:rPr>
              <w:t>Regulatory Frameworks: Global ESG Navigator</w:t>
            </w:r>
          </w:p>
          <w:p w14:paraId="522C6E33" w14:textId="77777777" w:rsidR="00527207" w:rsidRDefault="00000000">
            <w:pPr>
              <w:spacing w:after="100"/>
            </w:pPr>
            <w:r>
              <w:rPr>
                <w:i/>
                <w:iCs/>
                <w:color w:val="7A8694"/>
                <w:sz w:val="18"/>
                <w:szCs w:val="18"/>
              </w:rPr>
              <w:t>Navigate ISSB, CSRD, SFDR, SEC, and regional frameworks with confidence</w:t>
            </w:r>
          </w:p>
          <w:p w14:paraId="0D8C8335" w14:textId="77777777" w:rsidR="00527207" w:rsidRDefault="00000000">
            <w:pPr>
              <w:spacing w:after="60"/>
            </w:pPr>
            <w:r>
              <w:rPr>
                <w:color w:val="7A8694"/>
                <w:sz w:val="18"/>
                <w:szCs w:val="18"/>
              </w:rPr>
              <w:t xml:space="preserve">⏱ </w:t>
            </w:r>
            <w:r>
              <w:rPr>
                <w:color w:val="2D3436"/>
                <w:sz w:val="18"/>
                <w:szCs w:val="18"/>
              </w:rPr>
              <w:t>5 modules • 5 weeks</w:t>
            </w:r>
          </w:p>
          <w:p w14:paraId="62923236" w14:textId="77777777" w:rsidR="00527207" w:rsidRDefault="00000000">
            <w:pPr>
              <w:spacing w:after="80"/>
            </w:pPr>
            <w:r>
              <w:rPr>
                <w:sz w:val="18"/>
                <w:szCs w:val="18"/>
              </w:rPr>
              <w:t xml:space="preserve">🎓 </w:t>
            </w:r>
            <w:proofErr w:type="spellStart"/>
            <w:r>
              <w:rPr>
                <w:b/>
                <w:bCs/>
                <w:color w:val="0D7377"/>
                <w:sz w:val="18"/>
                <w:szCs w:val="18"/>
              </w:rPr>
              <w:t>GSI</w:t>
            </w:r>
            <w:proofErr w:type="spellEnd"/>
            <w:r>
              <w:rPr>
                <w:b/>
                <w:bCs/>
                <w:color w:val="0D7377"/>
                <w:sz w:val="18"/>
                <w:szCs w:val="18"/>
              </w:rPr>
              <w:t xml:space="preserve"> Certified Regulatory Navigator</w:t>
            </w:r>
          </w:p>
          <w:p w14:paraId="1D9D3708" w14:textId="77777777" w:rsidR="00527207" w:rsidRDefault="00000000">
            <w:r>
              <w:rPr>
                <w:color w:val="0F2B46"/>
                <w:sz w:val="15"/>
                <w:szCs w:val="15"/>
              </w:rPr>
              <w:t xml:space="preserve">  • Multi-Jurisdiction    • Compliance    • CSRD  </w:t>
            </w:r>
          </w:p>
        </w:tc>
        <w:tc>
          <w:tcPr>
            <w:tcW w:w="200" w:type="dxa"/>
            <w:tcBorders>
              <w:top w:val="none" w:sz="0" w:space="0" w:color="FFFFFF"/>
              <w:left w:val="none" w:sz="0" w:space="0" w:color="FFFFFF"/>
              <w:bottom w:val="none" w:sz="0" w:space="0" w:color="FFFFFF"/>
              <w:right w:val="none" w:sz="0" w:space="0" w:color="FFFFFF"/>
            </w:tcBorders>
          </w:tcPr>
          <w:p w14:paraId="3354F996"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5DF7B480" w14:textId="77777777" w:rsidR="00527207" w:rsidRDefault="00000000">
            <w:pPr>
              <w:spacing w:after="40"/>
            </w:pPr>
            <w:r>
              <w:rPr>
                <w:b/>
                <w:bCs/>
                <w:color w:val="0D7377"/>
                <w:sz w:val="16"/>
                <w:szCs w:val="16"/>
              </w:rPr>
              <w:t>PROGRAMME 08</w:t>
            </w:r>
          </w:p>
          <w:p w14:paraId="02D47782" w14:textId="77777777" w:rsidR="00527207" w:rsidRDefault="00000000">
            <w:pPr>
              <w:spacing w:after="80"/>
            </w:pPr>
            <w:r>
              <w:rPr>
                <w:b/>
                <w:bCs/>
                <w:color w:val="0F2B46"/>
                <w:sz w:val="24"/>
                <w:szCs w:val="24"/>
              </w:rPr>
              <w:t>Sustainable Supply Chain Management &amp; Assurance</w:t>
            </w:r>
          </w:p>
          <w:p w14:paraId="2BF96402" w14:textId="77777777" w:rsidR="00527207" w:rsidRDefault="00000000">
            <w:pPr>
              <w:spacing w:after="100"/>
            </w:pPr>
            <w:r>
              <w:rPr>
                <w:i/>
                <w:iCs/>
                <w:color w:val="7A8694"/>
                <w:sz w:val="18"/>
                <w:szCs w:val="18"/>
              </w:rPr>
              <w:t>Transform your supply chain from ESG blind spot to competitive advantage</w:t>
            </w:r>
          </w:p>
          <w:p w14:paraId="197E79E5" w14:textId="77777777" w:rsidR="00527207" w:rsidRDefault="00000000">
            <w:pPr>
              <w:spacing w:after="60"/>
            </w:pPr>
            <w:r>
              <w:rPr>
                <w:color w:val="7A8694"/>
                <w:sz w:val="18"/>
                <w:szCs w:val="18"/>
              </w:rPr>
              <w:t xml:space="preserve">⏱ </w:t>
            </w:r>
            <w:r>
              <w:rPr>
                <w:color w:val="2D3436"/>
                <w:sz w:val="18"/>
                <w:szCs w:val="18"/>
              </w:rPr>
              <w:t>6 modules • 6–8 weeks</w:t>
            </w:r>
          </w:p>
          <w:p w14:paraId="24171684" w14:textId="77777777" w:rsidR="00527207" w:rsidRDefault="00000000">
            <w:pPr>
              <w:spacing w:after="80"/>
            </w:pPr>
            <w:r>
              <w:rPr>
                <w:sz w:val="18"/>
                <w:szCs w:val="18"/>
              </w:rPr>
              <w:t xml:space="preserve">🎓 </w:t>
            </w:r>
            <w:r>
              <w:rPr>
                <w:b/>
                <w:bCs/>
                <w:color w:val="0D7377"/>
                <w:sz w:val="18"/>
                <w:szCs w:val="18"/>
              </w:rPr>
              <w:t>Certified Sustainable Supply Chain Practitioner</w:t>
            </w:r>
          </w:p>
          <w:p w14:paraId="24C79501" w14:textId="77777777" w:rsidR="00527207" w:rsidRDefault="00000000">
            <w:r>
              <w:rPr>
                <w:color w:val="0F2B46"/>
                <w:sz w:val="15"/>
                <w:szCs w:val="15"/>
              </w:rPr>
              <w:t xml:space="preserve">  • Due Diligence    • Modern Slavery    • Audit  </w:t>
            </w:r>
          </w:p>
        </w:tc>
      </w:tr>
    </w:tbl>
    <w:p w14:paraId="3F635201"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3"/>
        <w:gridCol w:w="200"/>
        <w:gridCol w:w="4413"/>
      </w:tblGrid>
      <w:tr w:rsidR="00527207" w14:paraId="35B516DA" w14:textId="77777777">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604DD55D" w14:textId="77777777" w:rsidR="00527207" w:rsidRDefault="00000000">
            <w:pPr>
              <w:spacing w:after="40"/>
            </w:pPr>
            <w:r>
              <w:rPr>
                <w:b/>
                <w:bCs/>
                <w:color w:val="1A7A3A"/>
                <w:sz w:val="16"/>
                <w:szCs w:val="16"/>
              </w:rPr>
              <w:t>PROGRAMME 09</w:t>
            </w:r>
          </w:p>
          <w:p w14:paraId="24FF4B4B" w14:textId="77777777" w:rsidR="00527207" w:rsidRDefault="00000000">
            <w:pPr>
              <w:spacing w:after="80"/>
            </w:pPr>
            <w:r>
              <w:rPr>
                <w:b/>
                <w:bCs/>
                <w:color w:val="0F2B46"/>
                <w:sz w:val="24"/>
                <w:szCs w:val="24"/>
              </w:rPr>
              <w:t>Materiality Assessments: From Analysis to Action</w:t>
            </w:r>
          </w:p>
          <w:p w14:paraId="70F85568" w14:textId="77777777" w:rsidR="00527207" w:rsidRDefault="00000000">
            <w:pPr>
              <w:spacing w:after="100"/>
            </w:pPr>
            <w:r>
              <w:rPr>
                <w:i/>
                <w:iCs/>
                <w:color w:val="7A8694"/>
                <w:sz w:val="18"/>
                <w:szCs w:val="18"/>
              </w:rPr>
              <w:t>Master the foundation of every credible ESG strategy and disclosure</w:t>
            </w:r>
          </w:p>
          <w:p w14:paraId="01F17CD5" w14:textId="77777777" w:rsidR="00527207" w:rsidRDefault="00000000">
            <w:pPr>
              <w:spacing w:after="60"/>
            </w:pPr>
            <w:r>
              <w:rPr>
                <w:color w:val="7A8694"/>
                <w:sz w:val="18"/>
                <w:szCs w:val="18"/>
              </w:rPr>
              <w:t xml:space="preserve">⏱ </w:t>
            </w:r>
            <w:r>
              <w:rPr>
                <w:color w:val="2D3436"/>
                <w:sz w:val="18"/>
                <w:szCs w:val="18"/>
              </w:rPr>
              <w:t>4 modules • 4–6 weeks</w:t>
            </w:r>
          </w:p>
          <w:p w14:paraId="284EA935" w14:textId="77777777" w:rsidR="00527207" w:rsidRDefault="00000000">
            <w:pPr>
              <w:spacing w:after="80"/>
            </w:pPr>
            <w:r>
              <w:rPr>
                <w:sz w:val="18"/>
                <w:szCs w:val="18"/>
              </w:rPr>
              <w:t xml:space="preserve">🎓 </w:t>
            </w:r>
            <w:proofErr w:type="spellStart"/>
            <w:r>
              <w:rPr>
                <w:b/>
                <w:bCs/>
                <w:color w:val="0D7377"/>
                <w:sz w:val="18"/>
                <w:szCs w:val="18"/>
              </w:rPr>
              <w:t>GSI</w:t>
            </w:r>
            <w:proofErr w:type="spellEnd"/>
            <w:r>
              <w:rPr>
                <w:b/>
                <w:bCs/>
                <w:color w:val="0D7377"/>
                <w:sz w:val="18"/>
                <w:szCs w:val="18"/>
              </w:rPr>
              <w:t xml:space="preserve"> Certified Materiality Practitioner</w:t>
            </w:r>
          </w:p>
          <w:p w14:paraId="6CBE2813" w14:textId="77777777" w:rsidR="00527207" w:rsidRDefault="00000000">
            <w:r>
              <w:rPr>
                <w:color w:val="0F2B46"/>
                <w:sz w:val="15"/>
                <w:szCs w:val="15"/>
              </w:rPr>
              <w:t xml:space="preserve">  • Double Materiality    • Stakeholder    • Strategy  </w:t>
            </w:r>
          </w:p>
        </w:tc>
        <w:tc>
          <w:tcPr>
            <w:tcW w:w="200" w:type="dxa"/>
            <w:tcBorders>
              <w:top w:val="none" w:sz="0" w:space="0" w:color="FFFFFF"/>
              <w:left w:val="none" w:sz="0" w:space="0" w:color="FFFFFF"/>
              <w:bottom w:val="none" w:sz="0" w:space="0" w:color="FFFFFF"/>
              <w:right w:val="none" w:sz="0" w:space="0" w:color="FFFFFF"/>
            </w:tcBorders>
          </w:tcPr>
          <w:p w14:paraId="56145F3B"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66963DDD" w14:textId="77777777" w:rsidR="00527207" w:rsidRDefault="00000000">
            <w:pPr>
              <w:spacing w:after="40"/>
            </w:pPr>
            <w:r>
              <w:rPr>
                <w:b/>
                <w:bCs/>
                <w:color w:val="0F2B46"/>
                <w:sz w:val="16"/>
                <w:szCs w:val="16"/>
              </w:rPr>
              <w:t>PROGRAMME 10</w:t>
            </w:r>
          </w:p>
          <w:p w14:paraId="2CD0228D" w14:textId="77777777" w:rsidR="00527207" w:rsidRDefault="00000000">
            <w:pPr>
              <w:spacing w:after="80"/>
            </w:pPr>
            <w:r>
              <w:rPr>
                <w:b/>
                <w:bCs/>
                <w:color w:val="0F2B46"/>
                <w:sz w:val="24"/>
                <w:szCs w:val="24"/>
              </w:rPr>
              <w:t>ESG Data, Metrics &amp; Assurance Readiness</w:t>
            </w:r>
          </w:p>
          <w:p w14:paraId="47CA37D7" w14:textId="77777777" w:rsidR="00527207" w:rsidRDefault="00000000">
            <w:pPr>
              <w:spacing w:after="100"/>
            </w:pPr>
            <w:r>
              <w:rPr>
                <w:i/>
                <w:iCs/>
                <w:color w:val="7A8694"/>
                <w:sz w:val="18"/>
                <w:szCs w:val="18"/>
              </w:rPr>
              <w:t>Build the data infrastructure that turns ESG into assured, decision-grade data</w:t>
            </w:r>
          </w:p>
          <w:p w14:paraId="33CD0AEC" w14:textId="77777777" w:rsidR="00527207" w:rsidRDefault="00000000">
            <w:pPr>
              <w:spacing w:after="60"/>
            </w:pPr>
            <w:r>
              <w:rPr>
                <w:color w:val="7A8694"/>
                <w:sz w:val="18"/>
                <w:szCs w:val="18"/>
              </w:rPr>
              <w:t xml:space="preserve">⏱ </w:t>
            </w:r>
            <w:r>
              <w:rPr>
                <w:color w:val="2D3436"/>
                <w:sz w:val="18"/>
                <w:szCs w:val="18"/>
              </w:rPr>
              <w:t>5 modules • 5–7 weeks</w:t>
            </w:r>
          </w:p>
          <w:p w14:paraId="5C28D514" w14:textId="77777777" w:rsidR="00527207" w:rsidRDefault="00000000">
            <w:pPr>
              <w:spacing w:after="80"/>
            </w:pPr>
            <w:r>
              <w:rPr>
                <w:sz w:val="18"/>
                <w:szCs w:val="18"/>
              </w:rPr>
              <w:t xml:space="preserve">🎓 </w:t>
            </w:r>
            <w:r>
              <w:rPr>
                <w:b/>
                <w:bCs/>
                <w:color w:val="0D7377"/>
                <w:sz w:val="18"/>
                <w:szCs w:val="18"/>
              </w:rPr>
              <w:t>Certified ESG Data &amp; Assurance Practitioner</w:t>
            </w:r>
          </w:p>
          <w:p w14:paraId="258335D6" w14:textId="77777777" w:rsidR="00527207" w:rsidRDefault="00000000">
            <w:r>
              <w:rPr>
                <w:color w:val="0F2B46"/>
                <w:sz w:val="15"/>
                <w:szCs w:val="15"/>
              </w:rPr>
              <w:t xml:space="preserve">  • Controls    • </w:t>
            </w:r>
            <w:proofErr w:type="spellStart"/>
            <w:r>
              <w:rPr>
                <w:color w:val="0F2B46"/>
                <w:sz w:val="15"/>
                <w:szCs w:val="15"/>
              </w:rPr>
              <w:t>ISAE</w:t>
            </w:r>
            <w:proofErr w:type="spellEnd"/>
            <w:r>
              <w:rPr>
                <w:color w:val="0F2B46"/>
                <w:sz w:val="15"/>
                <w:szCs w:val="15"/>
              </w:rPr>
              <w:t xml:space="preserve"> 3000    • Dashboards  </w:t>
            </w:r>
          </w:p>
        </w:tc>
      </w:tr>
    </w:tbl>
    <w:p w14:paraId="7F3A874D" w14:textId="77777777" w:rsidR="00527207" w:rsidRDefault="00527207">
      <w:pPr>
        <w:spacing w:before="200"/>
      </w:pPr>
    </w:p>
    <w:tbl>
      <w:tblPr>
        <w:tblW w:w="902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14"/>
        <w:gridCol w:w="200"/>
        <w:gridCol w:w="4413"/>
      </w:tblGrid>
      <w:tr w:rsidR="00527207" w14:paraId="7DC7BB77" w14:textId="77777777" w:rsidTr="00561152">
        <w:tblPrEx>
          <w:tblCellMar>
            <w:top w:w="0" w:type="dxa"/>
            <w:bottom w:w="0" w:type="dxa"/>
          </w:tblCellMar>
        </w:tblPrEx>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03659A93" w14:textId="77777777" w:rsidR="00527207" w:rsidRDefault="00000000">
            <w:pPr>
              <w:spacing w:after="40"/>
            </w:pPr>
            <w:r>
              <w:rPr>
                <w:b/>
                <w:bCs/>
                <w:color w:val="0D7377"/>
                <w:sz w:val="16"/>
                <w:szCs w:val="16"/>
              </w:rPr>
              <w:t>PROGRAMME 11</w:t>
            </w:r>
          </w:p>
          <w:p w14:paraId="6BE7A7C8" w14:textId="77777777" w:rsidR="00527207" w:rsidRDefault="00000000">
            <w:pPr>
              <w:spacing w:after="80"/>
            </w:pPr>
            <w:r>
              <w:rPr>
                <w:b/>
                <w:bCs/>
                <w:color w:val="0F2B46"/>
                <w:sz w:val="24"/>
                <w:szCs w:val="24"/>
              </w:rPr>
              <w:t>Climate Risk &amp; Scenario Analysis</w:t>
            </w:r>
          </w:p>
          <w:p w14:paraId="311C8E35" w14:textId="77777777" w:rsidR="00527207" w:rsidRDefault="00000000">
            <w:pPr>
              <w:spacing w:after="100"/>
            </w:pPr>
            <w:r>
              <w:rPr>
                <w:i/>
                <w:iCs/>
                <w:color w:val="7A8694"/>
                <w:sz w:val="18"/>
                <w:szCs w:val="18"/>
              </w:rPr>
              <w:t>Identify, assess, and disclose climate risks using ISSB-compliant methodology</w:t>
            </w:r>
          </w:p>
          <w:p w14:paraId="2F88461F" w14:textId="77777777" w:rsidR="00527207" w:rsidRDefault="00000000">
            <w:pPr>
              <w:spacing w:after="60"/>
            </w:pPr>
            <w:r>
              <w:rPr>
                <w:color w:val="7A8694"/>
                <w:sz w:val="18"/>
                <w:szCs w:val="18"/>
              </w:rPr>
              <w:t xml:space="preserve">⏱ </w:t>
            </w:r>
            <w:r>
              <w:rPr>
                <w:color w:val="2D3436"/>
                <w:sz w:val="18"/>
                <w:szCs w:val="18"/>
              </w:rPr>
              <w:t>4 modules • 4–6 weeks</w:t>
            </w:r>
          </w:p>
          <w:p w14:paraId="19F6D5F3" w14:textId="77777777" w:rsidR="00527207" w:rsidRDefault="00000000">
            <w:pPr>
              <w:spacing w:after="80"/>
            </w:pPr>
            <w:r>
              <w:rPr>
                <w:sz w:val="18"/>
                <w:szCs w:val="18"/>
              </w:rPr>
              <w:t xml:space="preserve">🎓 </w:t>
            </w:r>
            <w:r>
              <w:rPr>
                <w:b/>
                <w:bCs/>
                <w:color w:val="0D7377"/>
                <w:sz w:val="18"/>
                <w:szCs w:val="18"/>
              </w:rPr>
              <w:t>Certified Climate Risk Practitioner</w:t>
            </w:r>
          </w:p>
          <w:p w14:paraId="2D7A9815" w14:textId="77777777" w:rsidR="00527207" w:rsidRDefault="00000000">
            <w:r>
              <w:rPr>
                <w:color w:val="0F2B46"/>
                <w:sz w:val="15"/>
                <w:szCs w:val="15"/>
              </w:rPr>
              <w:t xml:space="preserve">  • TCFD/ISSB    • Scenarios    • Financial Impact  </w:t>
            </w:r>
          </w:p>
        </w:tc>
        <w:tc>
          <w:tcPr>
            <w:tcW w:w="200" w:type="dxa"/>
            <w:tcBorders>
              <w:top w:val="none" w:sz="0" w:space="0" w:color="FFFFFF"/>
              <w:left w:val="none" w:sz="0" w:space="0" w:color="FFFFFF"/>
              <w:bottom w:val="none" w:sz="0" w:space="0" w:color="FFFFFF"/>
              <w:right w:val="none" w:sz="0" w:space="0" w:color="FFFFFF"/>
            </w:tcBorders>
          </w:tcPr>
          <w:p w14:paraId="53291812" w14:textId="77777777" w:rsidR="00527207" w:rsidRDefault="00527207"/>
        </w:tc>
        <w:tc>
          <w:tcPr>
            <w:tcW w:w="4413" w:type="dxa"/>
            <w:tcBorders>
              <w:top w:val="single" w:sz="4" w:space="0" w:color="0D7377"/>
              <w:left w:val="single" w:sz="1" w:space="0" w:color="E9ECF0"/>
              <w:bottom w:val="single" w:sz="1" w:space="0" w:color="E9ECF0"/>
              <w:right w:val="single" w:sz="1" w:space="0" w:color="E9ECF0"/>
            </w:tcBorders>
            <w:shd w:val="clear" w:color="auto" w:fill="FFFFFF"/>
            <w:tcMar>
              <w:top w:w="200" w:type="dxa"/>
              <w:left w:w="200" w:type="dxa"/>
              <w:bottom w:w="200" w:type="dxa"/>
              <w:right w:w="200" w:type="dxa"/>
            </w:tcMar>
          </w:tcPr>
          <w:p w14:paraId="6A8D5E73" w14:textId="77777777" w:rsidR="00527207" w:rsidRDefault="00000000">
            <w:pPr>
              <w:spacing w:after="40"/>
            </w:pPr>
            <w:r>
              <w:rPr>
                <w:b/>
                <w:bCs/>
                <w:color w:val="C4A235"/>
                <w:sz w:val="16"/>
                <w:szCs w:val="16"/>
              </w:rPr>
              <w:t>PROGRAMME 12</w:t>
            </w:r>
          </w:p>
          <w:p w14:paraId="4C6D61E7" w14:textId="77777777" w:rsidR="00527207" w:rsidRDefault="00000000">
            <w:pPr>
              <w:spacing w:after="80"/>
            </w:pPr>
            <w:r>
              <w:rPr>
                <w:b/>
                <w:bCs/>
                <w:color w:val="0F2B46"/>
                <w:sz w:val="24"/>
                <w:szCs w:val="24"/>
              </w:rPr>
              <w:t>ESG for Boards &amp; Senior Leadership</w:t>
            </w:r>
          </w:p>
          <w:p w14:paraId="1B51CBFD" w14:textId="77777777" w:rsidR="00527207" w:rsidRDefault="00000000">
            <w:pPr>
              <w:spacing w:after="100"/>
            </w:pPr>
            <w:r>
              <w:rPr>
                <w:i/>
                <w:iCs/>
                <w:color w:val="7A8694"/>
                <w:sz w:val="18"/>
                <w:szCs w:val="18"/>
              </w:rPr>
              <w:t>Decision-focused programme for directors and executives on governance obligations</w:t>
            </w:r>
          </w:p>
          <w:p w14:paraId="2C0B600F" w14:textId="77777777" w:rsidR="00527207" w:rsidRDefault="00000000">
            <w:pPr>
              <w:spacing w:after="60"/>
            </w:pPr>
            <w:r>
              <w:rPr>
                <w:color w:val="7A8694"/>
                <w:sz w:val="18"/>
                <w:szCs w:val="18"/>
              </w:rPr>
              <w:t xml:space="preserve">⏱ </w:t>
            </w:r>
            <w:r>
              <w:rPr>
                <w:color w:val="2D3436"/>
                <w:sz w:val="18"/>
                <w:szCs w:val="18"/>
              </w:rPr>
              <w:t>Half-day / Full-day / 2-day</w:t>
            </w:r>
          </w:p>
          <w:p w14:paraId="4B70ED4D" w14:textId="77777777" w:rsidR="00527207" w:rsidRDefault="00000000">
            <w:pPr>
              <w:spacing w:after="80"/>
            </w:pPr>
            <w:r>
              <w:rPr>
                <w:sz w:val="18"/>
                <w:szCs w:val="18"/>
              </w:rPr>
              <w:t xml:space="preserve">🎓 </w:t>
            </w:r>
            <w:r>
              <w:rPr>
                <w:b/>
                <w:bCs/>
                <w:color w:val="0D7377"/>
                <w:sz w:val="18"/>
                <w:szCs w:val="18"/>
              </w:rPr>
              <w:t>Executive ESG Governance Certificate</w:t>
            </w:r>
          </w:p>
          <w:p w14:paraId="464C723F" w14:textId="77777777" w:rsidR="00527207" w:rsidRDefault="00000000">
            <w:r>
              <w:rPr>
                <w:color w:val="0F2B46"/>
                <w:sz w:val="15"/>
                <w:szCs w:val="15"/>
              </w:rPr>
              <w:t xml:space="preserve">  • Governance    • Board    • Executive  </w:t>
            </w:r>
          </w:p>
        </w:tc>
      </w:tr>
      <w:tr w:rsidR="00527207" w14:paraId="6A9CCCAB" w14:textId="77777777" w:rsidTr="00561152">
        <w:tblPrEx>
          <w:tblCellMar>
            <w:top w:w="0" w:type="dxa"/>
            <w:bottom w:w="0" w:type="dxa"/>
          </w:tblCellMar>
        </w:tblPrEx>
        <w:tc>
          <w:tcPr>
            <w:tcW w:w="9026" w:type="dxa"/>
            <w:gridSpan w:val="3"/>
            <w:tcBorders>
              <w:top w:val="none" w:sz="0" w:space="0" w:color="FFFFFF"/>
              <w:left w:val="none" w:sz="0" w:space="0" w:color="FFFFFF"/>
              <w:bottom w:val="none" w:sz="0" w:space="0" w:color="FFFFFF"/>
              <w:right w:val="none" w:sz="0" w:space="0" w:color="FFFFFF"/>
            </w:tcBorders>
            <w:shd w:val="clear" w:color="auto" w:fill="0F2B46"/>
            <w:tcMar>
              <w:top w:w="300" w:type="dxa"/>
              <w:left w:w="400" w:type="dxa"/>
              <w:bottom w:w="300" w:type="dxa"/>
              <w:right w:w="400" w:type="dxa"/>
            </w:tcMar>
          </w:tcPr>
          <w:p w14:paraId="4595FF13" w14:textId="77777777" w:rsidR="00527207" w:rsidRDefault="00000000">
            <w:pPr>
              <w:spacing w:after="40"/>
            </w:pPr>
            <w:r>
              <w:rPr>
                <w:b/>
                <w:bCs/>
                <w:color w:val="14A3A8"/>
                <w:sz w:val="16"/>
                <w:szCs w:val="16"/>
              </w:rPr>
              <w:t>PROGRAMME 01</w:t>
            </w:r>
          </w:p>
          <w:p w14:paraId="2667458F" w14:textId="77777777" w:rsidR="00527207" w:rsidRDefault="00000000">
            <w:pPr>
              <w:spacing w:after="80"/>
            </w:pPr>
            <w:r>
              <w:rPr>
                <w:b/>
                <w:bCs/>
                <w:color w:val="FFFFFF"/>
                <w:sz w:val="34"/>
                <w:szCs w:val="34"/>
              </w:rPr>
              <w:t>ESG &amp; Sustainability: What It Means Operationally for Your Business</w:t>
            </w:r>
          </w:p>
          <w:p w14:paraId="62E447A1" w14:textId="77777777" w:rsidR="00527207" w:rsidRDefault="00000000">
            <w:r>
              <w:rPr>
                <w:color w:val="B0BEC5"/>
                <w:sz w:val="20"/>
                <w:szCs w:val="20"/>
              </w:rPr>
              <w:t>The starting point for any organisation getting serious about ESG. No jargon. No theory lectures. Just practical understanding of what ESG means for every function in your business.</w:t>
            </w:r>
          </w:p>
        </w:tc>
      </w:tr>
    </w:tbl>
    <w:p w14:paraId="1C64AC84" w14:textId="77777777" w:rsidR="00527207" w:rsidRDefault="00527207">
      <w:pPr>
        <w:spacing w:before="100"/>
      </w:pP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16"/>
        <w:gridCol w:w="2616"/>
        <w:gridCol w:w="2616"/>
        <w:gridCol w:w="2618"/>
      </w:tblGrid>
      <w:tr w:rsidR="00527207" w14:paraId="1DC708E5" w14:textId="77777777">
        <w:tblPrEx>
          <w:tblCellMar>
            <w:top w:w="0" w:type="dxa"/>
            <w:bottom w:w="0" w:type="dxa"/>
          </w:tblCellMar>
        </w:tblPrEx>
        <w:tc>
          <w:tcPr>
            <w:tcW w:w="2616" w:type="dxa"/>
            <w:tcBorders>
              <w:top w:val="none" w:sz="0" w:space="0" w:color="FFFFFF"/>
              <w:left w:val="none" w:sz="0" w:space="0" w:color="FFFFFF"/>
              <w:bottom w:val="none" w:sz="0" w:space="0" w:color="FFFFFF"/>
              <w:right w:val="none" w:sz="0" w:space="0" w:color="FFFFFF"/>
            </w:tcBorders>
            <w:shd w:val="clear" w:color="auto" w:fill="E0F2F1"/>
            <w:tcMar>
              <w:top w:w="120" w:type="dxa"/>
              <w:left w:w="100" w:type="dxa"/>
              <w:bottom w:w="120" w:type="dxa"/>
              <w:right w:w="100" w:type="dxa"/>
            </w:tcMar>
          </w:tcPr>
          <w:p w14:paraId="5D3B091C" w14:textId="77777777" w:rsidR="00527207" w:rsidRDefault="00000000">
            <w:pPr>
              <w:spacing w:after="20"/>
              <w:jc w:val="center"/>
            </w:pPr>
            <w:r>
              <w:rPr>
                <w:b/>
                <w:bCs/>
                <w:color w:val="0D7377"/>
                <w:sz w:val="13"/>
                <w:szCs w:val="13"/>
              </w:rPr>
              <w:t>DURATION</w:t>
            </w:r>
          </w:p>
          <w:p w14:paraId="3CD96A1D" w14:textId="77777777" w:rsidR="00527207" w:rsidRDefault="00000000">
            <w:pPr>
              <w:jc w:val="center"/>
            </w:pPr>
            <w:r>
              <w:rPr>
                <w:b/>
                <w:bCs/>
                <w:color w:val="0F2B46"/>
                <w:sz w:val="18"/>
                <w:szCs w:val="18"/>
              </w:rPr>
              <w:t>4 Modules • 4 Weeks</w:t>
            </w:r>
          </w:p>
        </w:tc>
        <w:tc>
          <w:tcPr>
            <w:tcW w:w="2616" w:type="dxa"/>
            <w:tcBorders>
              <w:top w:val="none" w:sz="0" w:space="0" w:color="FFFFFF"/>
              <w:left w:val="none" w:sz="0" w:space="0" w:color="FFFFFF"/>
              <w:bottom w:val="none" w:sz="0" w:space="0" w:color="FFFFFF"/>
              <w:right w:val="none" w:sz="0" w:space="0" w:color="FFFFFF"/>
            </w:tcBorders>
            <w:shd w:val="clear" w:color="auto" w:fill="F8F9FA"/>
            <w:tcMar>
              <w:top w:w="120" w:type="dxa"/>
              <w:left w:w="100" w:type="dxa"/>
              <w:bottom w:w="120" w:type="dxa"/>
              <w:right w:w="100" w:type="dxa"/>
            </w:tcMar>
          </w:tcPr>
          <w:p w14:paraId="7BC8A66F" w14:textId="77777777" w:rsidR="00527207" w:rsidRDefault="00000000">
            <w:pPr>
              <w:spacing w:after="20"/>
              <w:jc w:val="center"/>
            </w:pPr>
            <w:r>
              <w:rPr>
                <w:b/>
                <w:bCs/>
                <w:color w:val="0D7377"/>
                <w:sz w:val="13"/>
                <w:szCs w:val="13"/>
              </w:rPr>
              <w:t>CERTIFICATION</w:t>
            </w:r>
          </w:p>
          <w:p w14:paraId="5BA5F09A" w14:textId="77777777" w:rsidR="00527207" w:rsidRDefault="00000000">
            <w:pPr>
              <w:jc w:val="center"/>
            </w:pPr>
            <w:r>
              <w:rPr>
                <w:b/>
                <w:bCs/>
                <w:color w:val="0F2B46"/>
                <w:sz w:val="18"/>
                <w:szCs w:val="18"/>
              </w:rPr>
              <w:t>Foundations Practitioner</w:t>
            </w:r>
          </w:p>
        </w:tc>
        <w:tc>
          <w:tcPr>
            <w:tcW w:w="2616" w:type="dxa"/>
            <w:tcBorders>
              <w:top w:val="none" w:sz="0" w:space="0" w:color="FFFFFF"/>
              <w:left w:val="none" w:sz="0" w:space="0" w:color="FFFFFF"/>
              <w:bottom w:val="none" w:sz="0" w:space="0" w:color="FFFFFF"/>
              <w:right w:val="none" w:sz="0" w:space="0" w:color="FFFFFF"/>
            </w:tcBorders>
            <w:shd w:val="clear" w:color="auto" w:fill="E0F2F1"/>
            <w:tcMar>
              <w:top w:w="120" w:type="dxa"/>
              <w:left w:w="100" w:type="dxa"/>
              <w:bottom w:w="120" w:type="dxa"/>
              <w:right w:w="100" w:type="dxa"/>
            </w:tcMar>
          </w:tcPr>
          <w:p w14:paraId="080C1C97" w14:textId="77777777" w:rsidR="00527207" w:rsidRDefault="00000000">
            <w:pPr>
              <w:spacing w:after="20"/>
              <w:jc w:val="center"/>
            </w:pPr>
            <w:proofErr w:type="spellStart"/>
            <w:r>
              <w:rPr>
                <w:b/>
                <w:bCs/>
                <w:color w:val="0D7377"/>
                <w:sz w:val="13"/>
                <w:szCs w:val="13"/>
              </w:rPr>
              <w:t>CPD</w:t>
            </w:r>
            <w:proofErr w:type="spellEnd"/>
            <w:r>
              <w:rPr>
                <w:b/>
                <w:bCs/>
                <w:color w:val="0D7377"/>
                <w:sz w:val="13"/>
                <w:szCs w:val="13"/>
              </w:rPr>
              <w:t xml:space="preserve"> HOURS</w:t>
            </w:r>
          </w:p>
          <w:p w14:paraId="53B17BC2" w14:textId="77777777" w:rsidR="00527207" w:rsidRDefault="00000000">
            <w:pPr>
              <w:jc w:val="center"/>
            </w:pPr>
            <w:r>
              <w:rPr>
                <w:b/>
                <w:bCs/>
                <w:color w:val="0F2B46"/>
                <w:sz w:val="18"/>
                <w:szCs w:val="18"/>
              </w:rPr>
              <w:t>24 Hours</w:t>
            </w:r>
          </w:p>
        </w:tc>
        <w:tc>
          <w:tcPr>
            <w:tcW w:w="2618" w:type="dxa"/>
            <w:tcBorders>
              <w:top w:val="none" w:sz="0" w:space="0" w:color="FFFFFF"/>
              <w:left w:val="none" w:sz="0" w:space="0" w:color="FFFFFF"/>
              <w:bottom w:val="none" w:sz="0" w:space="0" w:color="FFFFFF"/>
              <w:right w:val="none" w:sz="0" w:space="0" w:color="FFFFFF"/>
            </w:tcBorders>
            <w:shd w:val="clear" w:color="auto" w:fill="F8F9FA"/>
            <w:tcMar>
              <w:top w:w="120" w:type="dxa"/>
              <w:left w:w="100" w:type="dxa"/>
              <w:bottom w:w="120" w:type="dxa"/>
              <w:right w:w="100" w:type="dxa"/>
            </w:tcMar>
          </w:tcPr>
          <w:p w14:paraId="5AE5B670" w14:textId="77777777" w:rsidR="00527207" w:rsidRDefault="00000000">
            <w:pPr>
              <w:spacing w:after="20"/>
              <w:jc w:val="center"/>
            </w:pPr>
            <w:r>
              <w:rPr>
                <w:b/>
                <w:bCs/>
                <w:color w:val="0D7377"/>
                <w:sz w:val="13"/>
                <w:szCs w:val="13"/>
              </w:rPr>
              <w:t>LEVEL</w:t>
            </w:r>
          </w:p>
          <w:p w14:paraId="3994D548" w14:textId="77777777" w:rsidR="00527207" w:rsidRDefault="00000000">
            <w:pPr>
              <w:jc w:val="center"/>
            </w:pPr>
            <w:r>
              <w:rPr>
                <w:b/>
                <w:bCs/>
                <w:color w:val="0F2B46"/>
                <w:sz w:val="18"/>
                <w:szCs w:val="18"/>
              </w:rPr>
              <w:t>All Levels</w:t>
            </w:r>
          </w:p>
        </w:tc>
      </w:tr>
    </w:tbl>
    <w:p w14:paraId="77ACF595" w14:textId="77777777" w:rsidR="00527207" w:rsidRDefault="00527207">
      <w:pPr>
        <w:spacing w:before="200"/>
      </w:pPr>
    </w:p>
    <w:p w14:paraId="41563E67" w14:textId="77777777" w:rsidR="00527207" w:rsidRDefault="00000000">
      <w:pPr>
        <w:spacing w:after="100"/>
      </w:pPr>
      <w:r>
        <w:rPr>
          <w:b/>
          <w:bCs/>
          <w:color w:val="0D7377"/>
          <w:sz w:val="16"/>
          <w:szCs w:val="16"/>
        </w:rPr>
        <w:t>WHO IS THIS FOR?</w:t>
      </w:r>
    </w:p>
    <w:p w14:paraId="24A4D734" w14:textId="77777777" w:rsidR="00527207" w:rsidRDefault="00000000">
      <w:pPr>
        <w:spacing w:after="160"/>
      </w:pPr>
      <w:r>
        <w:rPr>
          <w:color w:val="2D3436"/>
          <w:sz w:val="20"/>
          <w:szCs w:val="20"/>
        </w:rPr>
        <w:t>General managers, department heads, operational staff, HR, finance, procurement — anyone who needs to understand what ESG means for their day-to-day role. This programme answers the question every operational professional asks: “What does this actually mean for me and my team?”</w:t>
      </w:r>
    </w:p>
    <w:p w14:paraId="62E09AF0" w14:textId="77777777" w:rsidR="00527207" w:rsidRDefault="00000000">
      <w:pPr>
        <w:spacing w:after="120"/>
      </w:pPr>
      <w:r>
        <w:rPr>
          <w:b/>
          <w:bCs/>
          <w:color w:val="0D7377"/>
          <w:sz w:val="16"/>
          <w:szCs w:val="16"/>
        </w:rPr>
        <w:t>WHAT YOU’LL BUILD</w:t>
      </w:r>
    </w:p>
    <w:p w14:paraId="5DA4DA1A" w14:textId="77777777" w:rsidR="00527207" w:rsidRDefault="00527207">
      <w:pPr>
        <w:spacing w:before="5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426"/>
      </w:tblGrid>
      <w:tr w:rsidR="00527207" w14:paraId="2AFCD360"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18500D63" w14:textId="77777777" w:rsidR="00527207" w:rsidRDefault="00000000">
            <w:pPr>
              <w:jc w:val="center"/>
            </w:pPr>
            <w:r>
              <w:rPr>
                <w:b/>
                <w:bCs/>
                <w:color w:val="FFFFFF"/>
                <w:sz w:val="28"/>
                <w:szCs w:val="28"/>
              </w:rPr>
              <w:t>01</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521E3EB2" w14:textId="77777777" w:rsidR="00527207" w:rsidRDefault="00000000">
            <w:pPr>
              <w:spacing w:after="40"/>
            </w:pPr>
            <w:r>
              <w:rPr>
                <w:b/>
                <w:bCs/>
                <w:color w:val="0F2B46"/>
                <w:sz w:val="22"/>
                <w:szCs w:val="22"/>
              </w:rPr>
              <w:t>The ESG Operating System</w:t>
            </w:r>
          </w:p>
          <w:p w14:paraId="6D580130" w14:textId="77777777" w:rsidR="00527207" w:rsidRDefault="00000000">
            <w:pPr>
              <w:spacing w:after="40"/>
            </w:pPr>
            <w:r>
              <w:rPr>
                <w:i/>
                <w:iCs/>
                <w:color w:val="0D7377"/>
                <w:sz w:val="17"/>
                <w:szCs w:val="17"/>
              </w:rPr>
              <w:t>Duration: Half day</w:t>
            </w:r>
          </w:p>
          <w:p w14:paraId="64327610" w14:textId="77777777" w:rsidR="00527207" w:rsidRDefault="00000000">
            <w:pPr>
              <w:spacing w:after="60"/>
            </w:pPr>
            <w:r>
              <w:rPr>
                <w:color w:val="2D3436"/>
                <w:sz w:val="19"/>
                <w:szCs w:val="19"/>
              </w:rPr>
              <w:t>Demystify ESG by mapping global frameworks directly onto your organisational functions, roles, and KPIs. No abstract theory — just direct relevance to your job.</w:t>
            </w:r>
          </w:p>
          <w:p w14:paraId="7EE825BE" w14:textId="77777777" w:rsidR="00527207" w:rsidRDefault="00000000">
            <w:r>
              <w:rPr>
                <w:b/>
                <w:bCs/>
                <w:color w:val="0D7377"/>
                <w:sz w:val="17"/>
                <w:szCs w:val="17"/>
              </w:rPr>
              <w:t xml:space="preserve">Tools &amp; SOPs Built: </w:t>
            </w:r>
            <w:r>
              <w:rPr>
                <w:color w:val="7A8694"/>
                <w:sz w:val="17"/>
                <w:szCs w:val="17"/>
              </w:rPr>
              <w:t>ESG impact mapping tool; personal accountability checklist; ESG-to-operations glossary; ‘What ESG means for my role’ one-pager</w:t>
            </w:r>
          </w:p>
        </w:tc>
      </w:tr>
      <w:tr w:rsidR="00527207" w14:paraId="320A9EB0"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4045CC56" w14:textId="77777777" w:rsidR="00527207" w:rsidRDefault="00000000">
            <w:pPr>
              <w:jc w:val="center"/>
            </w:pPr>
            <w:r>
              <w:rPr>
                <w:b/>
                <w:bCs/>
                <w:color w:val="FFFFFF"/>
                <w:sz w:val="28"/>
                <w:szCs w:val="28"/>
              </w:rPr>
              <w:t>02</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50BCDD80" w14:textId="77777777" w:rsidR="00527207" w:rsidRDefault="00000000">
            <w:pPr>
              <w:spacing w:after="40"/>
            </w:pPr>
            <w:r>
              <w:rPr>
                <w:b/>
                <w:bCs/>
                <w:color w:val="0F2B46"/>
                <w:sz w:val="22"/>
                <w:szCs w:val="22"/>
              </w:rPr>
              <w:t>The Business Case — ESG as Value Driver</w:t>
            </w:r>
          </w:p>
          <w:p w14:paraId="788A64AB" w14:textId="77777777" w:rsidR="00527207" w:rsidRDefault="00000000">
            <w:pPr>
              <w:spacing w:after="40"/>
            </w:pPr>
            <w:r>
              <w:rPr>
                <w:i/>
                <w:iCs/>
                <w:color w:val="0D7377"/>
                <w:sz w:val="17"/>
                <w:szCs w:val="17"/>
              </w:rPr>
              <w:t>Duration: Half day</w:t>
            </w:r>
          </w:p>
          <w:p w14:paraId="7044E6E9" w14:textId="77777777" w:rsidR="00527207" w:rsidRDefault="00000000">
            <w:pPr>
              <w:spacing w:after="60"/>
            </w:pPr>
            <w:r>
              <w:rPr>
                <w:color w:val="2D3436"/>
                <w:sz w:val="19"/>
                <w:szCs w:val="19"/>
              </w:rPr>
              <w:t>Build a quantified business case for ESG investment covering revenue protection, cost reduction, risk mitigation, and access to capital.</w:t>
            </w:r>
          </w:p>
          <w:p w14:paraId="1E5B5CFA" w14:textId="77777777" w:rsidR="00527207" w:rsidRDefault="00000000">
            <w:r>
              <w:rPr>
                <w:b/>
                <w:bCs/>
                <w:color w:val="0D7377"/>
                <w:sz w:val="17"/>
                <w:szCs w:val="17"/>
              </w:rPr>
              <w:t xml:space="preserve">Tools &amp; SOPs Built: </w:t>
            </w:r>
            <w:r>
              <w:rPr>
                <w:color w:val="7A8694"/>
                <w:sz w:val="17"/>
                <w:szCs w:val="17"/>
              </w:rPr>
              <w:t>Business case template; cost-of-inaction calculator; ESG ROI framework; investor expectations checklist</w:t>
            </w:r>
          </w:p>
        </w:tc>
      </w:tr>
      <w:tr w:rsidR="00527207" w14:paraId="278C66D7"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5C76A4CC" w14:textId="77777777" w:rsidR="00527207" w:rsidRDefault="00000000">
            <w:pPr>
              <w:jc w:val="center"/>
            </w:pPr>
            <w:r>
              <w:rPr>
                <w:b/>
                <w:bCs/>
                <w:color w:val="FFFFFF"/>
                <w:sz w:val="28"/>
                <w:szCs w:val="28"/>
              </w:rPr>
              <w:t>03</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4E9CFE4D" w14:textId="77777777" w:rsidR="00527207" w:rsidRDefault="00000000">
            <w:pPr>
              <w:spacing w:after="40"/>
            </w:pPr>
            <w:r>
              <w:rPr>
                <w:b/>
                <w:bCs/>
                <w:color w:val="0F2B46"/>
                <w:sz w:val="22"/>
                <w:szCs w:val="22"/>
              </w:rPr>
              <w:t>ESG in Practice — Across Functions</w:t>
            </w:r>
          </w:p>
          <w:p w14:paraId="77D4A1CB" w14:textId="77777777" w:rsidR="00527207" w:rsidRDefault="00000000">
            <w:pPr>
              <w:spacing w:after="40"/>
            </w:pPr>
            <w:r>
              <w:rPr>
                <w:i/>
                <w:iCs/>
                <w:color w:val="0D7377"/>
                <w:sz w:val="17"/>
                <w:szCs w:val="17"/>
              </w:rPr>
              <w:t>Duration: Half day</w:t>
            </w:r>
          </w:p>
          <w:p w14:paraId="334FD013" w14:textId="77777777" w:rsidR="00527207" w:rsidRDefault="00000000">
            <w:pPr>
              <w:spacing w:after="60"/>
            </w:pPr>
            <w:r>
              <w:rPr>
                <w:color w:val="2D3436"/>
                <w:sz w:val="19"/>
                <w:szCs w:val="19"/>
              </w:rPr>
              <w:t>Translate ESG commitments into operational processes across procurement, HR, finance, operations, sales, and marketing. Function by function.</w:t>
            </w:r>
          </w:p>
          <w:p w14:paraId="17EE2EF7" w14:textId="77777777" w:rsidR="00527207" w:rsidRDefault="00000000">
            <w:r>
              <w:rPr>
                <w:b/>
                <w:bCs/>
                <w:color w:val="0D7377"/>
                <w:sz w:val="17"/>
                <w:szCs w:val="17"/>
              </w:rPr>
              <w:t xml:space="preserve">Tools &amp; SOPs Built: </w:t>
            </w:r>
            <w:r>
              <w:rPr>
                <w:color w:val="7A8694"/>
                <w:sz w:val="17"/>
                <w:szCs w:val="17"/>
              </w:rPr>
              <w:t>Function-by-function ESG checklist; process redesign templates; ESG-integrated job descriptions; departmental KPI menu</w:t>
            </w:r>
          </w:p>
        </w:tc>
      </w:tr>
      <w:tr w:rsidR="00527207" w14:paraId="2A305F56"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505206EB" w14:textId="77777777" w:rsidR="00527207" w:rsidRDefault="00000000">
            <w:pPr>
              <w:jc w:val="center"/>
            </w:pPr>
            <w:r>
              <w:rPr>
                <w:b/>
                <w:bCs/>
                <w:color w:val="FFFFFF"/>
                <w:sz w:val="28"/>
                <w:szCs w:val="28"/>
              </w:rPr>
              <w:t>04</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75E043C7" w14:textId="77777777" w:rsidR="00527207" w:rsidRDefault="00000000">
            <w:pPr>
              <w:spacing w:after="40"/>
            </w:pPr>
            <w:r>
              <w:rPr>
                <w:b/>
                <w:bCs/>
                <w:color w:val="0F2B46"/>
                <w:sz w:val="22"/>
                <w:szCs w:val="22"/>
              </w:rPr>
              <w:t>Governance, Communication &amp; Getting Started</w:t>
            </w:r>
          </w:p>
          <w:p w14:paraId="37952467" w14:textId="77777777" w:rsidR="00527207" w:rsidRDefault="00000000">
            <w:pPr>
              <w:spacing w:after="40"/>
            </w:pPr>
            <w:r>
              <w:rPr>
                <w:i/>
                <w:iCs/>
                <w:color w:val="0D7377"/>
                <w:sz w:val="17"/>
                <w:szCs w:val="17"/>
              </w:rPr>
              <w:t>Duration: Half day</w:t>
            </w:r>
          </w:p>
          <w:p w14:paraId="6FA247AD" w14:textId="77777777" w:rsidR="00527207" w:rsidRDefault="00000000">
            <w:pPr>
              <w:spacing w:after="60"/>
            </w:pPr>
            <w:r>
              <w:rPr>
                <w:color w:val="2D3436"/>
                <w:sz w:val="19"/>
                <w:szCs w:val="19"/>
              </w:rPr>
              <w:t>Design basic ESG governance, internal communications, and measurement approaches appropriate to your organisation’s size and maturity.</w:t>
            </w:r>
          </w:p>
          <w:p w14:paraId="3FA4A3E5" w14:textId="77777777" w:rsidR="00527207" w:rsidRDefault="00000000">
            <w:r>
              <w:rPr>
                <w:b/>
                <w:bCs/>
                <w:color w:val="0D7377"/>
                <w:sz w:val="17"/>
                <w:szCs w:val="17"/>
              </w:rPr>
              <w:t xml:space="preserve">Tools &amp; SOPs Built: </w:t>
            </w:r>
            <w:r>
              <w:rPr>
                <w:color w:val="7A8694"/>
                <w:sz w:val="17"/>
                <w:szCs w:val="17"/>
              </w:rPr>
              <w:t>ESG governance framework; internal comms plan; progress dashboard; board reporting template; 12-month roadmap</w:t>
            </w:r>
          </w:p>
        </w:tc>
      </w:tr>
    </w:tbl>
    <w:p w14:paraId="1CC6233C" w14:textId="05031C18" w:rsidR="00527207" w:rsidRDefault="00527207"/>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6F332DC7"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F2B46"/>
            <w:tcMar>
              <w:top w:w="300" w:type="dxa"/>
              <w:left w:w="400" w:type="dxa"/>
              <w:bottom w:w="300" w:type="dxa"/>
              <w:right w:w="400" w:type="dxa"/>
            </w:tcMar>
          </w:tcPr>
          <w:p w14:paraId="78428917" w14:textId="77777777" w:rsidR="00527207" w:rsidRDefault="00000000">
            <w:pPr>
              <w:spacing w:after="40"/>
            </w:pPr>
            <w:r>
              <w:rPr>
                <w:b/>
                <w:bCs/>
                <w:color w:val="C4A235"/>
                <w:sz w:val="16"/>
                <w:szCs w:val="16"/>
              </w:rPr>
              <w:t>PROGRAMME 02  •  FLAGSHIP</w:t>
            </w:r>
          </w:p>
          <w:p w14:paraId="2B921E75" w14:textId="77777777" w:rsidR="00527207" w:rsidRDefault="00000000">
            <w:pPr>
              <w:spacing w:after="80"/>
            </w:pPr>
            <w:r>
              <w:rPr>
                <w:b/>
                <w:bCs/>
                <w:color w:val="FFFFFF"/>
                <w:sz w:val="34"/>
                <w:szCs w:val="34"/>
              </w:rPr>
              <w:t>ESG by Design: Embedding Sustainability into Core Business Operations</w:t>
            </w:r>
          </w:p>
          <w:p w14:paraId="1FA745F3" w14:textId="77777777" w:rsidR="00527207" w:rsidRDefault="00000000">
            <w:r>
              <w:rPr>
                <w:color w:val="B0BEC5"/>
                <w:sz w:val="20"/>
                <w:szCs w:val="20"/>
              </w:rPr>
              <w:t xml:space="preserve">10 modules. 60 </w:t>
            </w:r>
            <w:proofErr w:type="spellStart"/>
            <w:r>
              <w:rPr>
                <w:color w:val="B0BEC5"/>
                <w:sz w:val="20"/>
                <w:szCs w:val="20"/>
              </w:rPr>
              <w:t>CPD</w:t>
            </w:r>
            <w:proofErr w:type="spellEnd"/>
            <w:r>
              <w:rPr>
                <w:color w:val="B0BEC5"/>
                <w:sz w:val="20"/>
                <w:szCs w:val="20"/>
              </w:rPr>
              <w:t xml:space="preserve"> hours. Every module produces operational outputs you implement between sessions. This is where ESG stops being a project and becomes how you operate.</w:t>
            </w:r>
          </w:p>
        </w:tc>
      </w:tr>
    </w:tbl>
    <w:p w14:paraId="19701578" w14:textId="77777777" w:rsidR="00527207" w:rsidRDefault="00527207">
      <w:pPr>
        <w:spacing w:before="100"/>
      </w:pPr>
    </w:p>
    <w:tbl>
      <w:tblPr>
        <w:tblW w:w="10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16"/>
        <w:gridCol w:w="2616"/>
        <w:gridCol w:w="2616"/>
        <w:gridCol w:w="2618"/>
      </w:tblGrid>
      <w:tr w:rsidR="00527207" w14:paraId="625C0BDD" w14:textId="77777777">
        <w:tblPrEx>
          <w:tblCellMar>
            <w:top w:w="0" w:type="dxa"/>
            <w:bottom w:w="0" w:type="dxa"/>
          </w:tblCellMar>
        </w:tblPrEx>
        <w:tc>
          <w:tcPr>
            <w:tcW w:w="2616" w:type="dxa"/>
            <w:tcBorders>
              <w:top w:val="none" w:sz="0" w:space="0" w:color="FFFFFF"/>
              <w:left w:val="none" w:sz="0" w:space="0" w:color="FFFFFF"/>
              <w:bottom w:val="none" w:sz="0" w:space="0" w:color="FFFFFF"/>
              <w:right w:val="none" w:sz="0" w:space="0" w:color="FFFFFF"/>
            </w:tcBorders>
            <w:shd w:val="clear" w:color="auto" w:fill="E8F5E9"/>
            <w:tcMar>
              <w:top w:w="120" w:type="dxa"/>
              <w:left w:w="100" w:type="dxa"/>
              <w:bottom w:w="120" w:type="dxa"/>
              <w:right w:w="100" w:type="dxa"/>
            </w:tcMar>
          </w:tcPr>
          <w:p w14:paraId="7BF45EE7" w14:textId="77777777" w:rsidR="00527207" w:rsidRDefault="00000000">
            <w:pPr>
              <w:spacing w:after="20"/>
              <w:jc w:val="center"/>
            </w:pPr>
            <w:r>
              <w:rPr>
                <w:b/>
                <w:bCs/>
                <w:color w:val="1A7A3A"/>
                <w:sz w:val="13"/>
                <w:szCs w:val="13"/>
              </w:rPr>
              <w:t>DURATION</w:t>
            </w:r>
          </w:p>
          <w:p w14:paraId="68E9BA9A" w14:textId="77777777" w:rsidR="00527207" w:rsidRDefault="00000000">
            <w:pPr>
              <w:jc w:val="center"/>
            </w:pPr>
            <w:r>
              <w:rPr>
                <w:b/>
                <w:bCs/>
                <w:color w:val="0F2B46"/>
                <w:sz w:val="17"/>
                <w:szCs w:val="17"/>
              </w:rPr>
              <w:t>10 Modules • 8–12 Weeks</w:t>
            </w:r>
          </w:p>
        </w:tc>
        <w:tc>
          <w:tcPr>
            <w:tcW w:w="2616" w:type="dxa"/>
            <w:tcBorders>
              <w:top w:val="none" w:sz="0" w:space="0" w:color="FFFFFF"/>
              <w:left w:val="none" w:sz="0" w:space="0" w:color="FFFFFF"/>
              <w:bottom w:val="none" w:sz="0" w:space="0" w:color="FFFFFF"/>
              <w:right w:val="none" w:sz="0" w:space="0" w:color="FFFFFF"/>
            </w:tcBorders>
            <w:shd w:val="clear" w:color="auto" w:fill="F8F9FA"/>
            <w:tcMar>
              <w:top w:w="120" w:type="dxa"/>
              <w:left w:w="100" w:type="dxa"/>
              <w:bottom w:w="120" w:type="dxa"/>
              <w:right w:w="100" w:type="dxa"/>
            </w:tcMar>
          </w:tcPr>
          <w:p w14:paraId="69A89B5B" w14:textId="77777777" w:rsidR="00527207" w:rsidRDefault="00000000">
            <w:pPr>
              <w:spacing w:after="20"/>
              <w:jc w:val="center"/>
            </w:pPr>
            <w:r>
              <w:rPr>
                <w:b/>
                <w:bCs/>
                <w:color w:val="1A7A3A"/>
                <w:sz w:val="13"/>
                <w:szCs w:val="13"/>
              </w:rPr>
              <w:t>CERTIFICATION</w:t>
            </w:r>
          </w:p>
          <w:p w14:paraId="045CE41A" w14:textId="77777777" w:rsidR="00527207" w:rsidRDefault="00000000">
            <w:pPr>
              <w:jc w:val="center"/>
            </w:pPr>
            <w:proofErr w:type="spellStart"/>
            <w:r>
              <w:rPr>
                <w:b/>
                <w:bCs/>
                <w:color w:val="0F2B46"/>
                <w:sz w:val="17"/>
                <w:szCs w:val="17"/>
              </w:rPr>
              <w:t>CESOP</w:t>
            </w:r>
            <w:proofErr w:type="spellEnd"/>
          </w:p>
        </w:tc>
        <w:tc>
          <w:tcPr>
            <w:tcW w:w="2616" w:type="dxa"/>
            <w:tcBorders>
              <w:top w:val="none" w:sz="0" w:space="0" w:color="FFFFFF"/>
              <w:left w:val="none" w:sz="0" w:space="0" w:color="FFFFFF"/>
              <w:bottom w:val="none" w:sz="0" w:space="0" w:color="FFFFFF"/>
              <w:right w:val="none" w:sz="0" w:space="0" w:color="FFFFFF"/>
            </w:tcBorders>
            <w:shd w:val="clear" w:color="auto" w:fill="E8F5E9"/>
            <w:tcMar>
              <w:top w:w="120" w:type="dxa"/>
              <w:left w:w="100" w:type="dxa"/>
              <w:bottom w:w="120" w:type="dxa"/>
              <w:right w:w="100" w:type="dxa"/>
            </w:tcMar>
          </w:tcPr>
          <w:p w14:paraId="7AA77E73" w14:textId="77777777" w:rsidR="00527207" w:rsidRDefault="00000000">
            <w:pPr>
              <w:spacing w:after="20"/>
              <w:jc w:val="center"/>
            </w:pPr>
            <w:proofErr w:type="spellStart"/>
            <w:r>
              <w:rPr>
                <w:b/>
                <w:bCs/>
                <w:color w:val="1A7A3A"/>
                <w:sz w:val="13"/>
                <w:szCs w:val="13"/>
              </w:rPr>
              <w:t>CPD</w:t>
            </w:r>
            <w:proofErr w:type="spellEnd"/>
            <w:r>
              <w:rPr>
                <w:b/>
                <w:bCs/>
                <w:color w:val="1A7A3A"/>
                <w:sz w:val="13"/>
                <w:szCs w:val="13"/>
              </w:rPr>
              <w:t xml:space="preserve"> HOURS</w:t>
            </w:r>
          </w:p>
          <w:p w14:paraId="06AB0D26" w14:textId="77777777" w:rsidR="00527207" w:rsidRDefault="00000000">
            <w:pPr>
              <w:jc w:val="center"/>
            </w:pPr>
            <w:r>
              <w:rPr>
                <w:b/>
                <w:bCs/>
                <w:color w:val="0F2B46"/>
                <w:sz w:val="17"/>
                <w:szCs w:val="17"/>
              </w:rPr>
              <w:t>60 Hours</w:t>
            </w:r>
          </w:p>
        </w:tc>
        <w:tc>
          <w:tcPr>
            <w:tcW w:w="2618" w:type="dxa"/>
            <w:tcBorders>
              <w:top w:val="none" w:sz="0" w:space="0" w:color="FFFFFF"/>
              <w:left w:val="none" w:sz="0" w:space="0" w:color="FFFFFF"/>
              <w:bottom w:val="none" w:sz="0" w:space="0" w:color="FFFFFF"/>
              <w:right w:val="none" w:sz="0" w:space="0" w:color="FFFFFF"/>
            </w:tcBorders>
            <w:shd w:val="clear" w:color="auto" w:fill="F8F9FA"/>
            <w:tcMar>
              <w:top w:w="120" w:type="dxa"/>
              <w:left w:w="100" w:type="dxa"/>
              <w:bottom w:w="120" w:type="dxa"/>
              <w:right w:w="100" w:type="dxa"/>
            </w:tcMar>
          </w:tcPr>
          <w:p w14:paraId="6B241895" w14:textId="77777777" w:rsidR="00527207" w:rsidRDefault="00000000">
            <w:pPr>
              <w:spacing w:after="20"/>
              <w:jc w:val="center"/>
            </w:pPr>
            <w:r>
              <w:rPr>
                <w:b/>
                <w:bCs/>
                <w:color w:val="1A7A3A"/>
                <w:sz w:val="13"/>
                <w:szCs w:val="13"/>
              </w:rPr>
              <w:t>LEVEL</w:t>
            </w:r>
          </w:p>
          <w:p w14:paraId="62D00BA8" w14:textId="77777777" w:rsidR="00527207" w:rsidRDefault="00000000">
            <w:pPr>
              <w:jc w:val="center"/>
            </w:pPr>
            <w:r>
              <w:rPr>
                <w:b/>
                <w:bCs/>
                <w:color w:val="0F2B46"/>
                <w:sz w:val="17"/>
                <w:szCs w:val="17"/>
              </w:rPr>
              <w:t>Practitioner / Advanced</w:t>
            </w:r>
          </w:p>
        </w:tc>
      </w:tr>
    </w:tbl>
    <w:p w14:paraId="00400357" w14:textId="77777777" w:rsidR="00527207" w:rsidRDefault="00527207">
      <w:pPr>
        <w:spacing w:before="200"/>
      </w:pPr>
    </w:p>
    <w:p w14:paraId="32CCE338" w14:textId="77777777" w:rsidR="00527207" w:rsidRDefault="00000000">
      <w:pPr>
        <w:spacing w:after="120"/>
      </w:pPr>
      <w:r>
        <w:rPr>
          <w:b/>
          <w:bCs/>
          <w:color w:val="0D7377"/>
          <w:sz w:val="16"/>
          <w:szCs w:val="16"/>
        </w:rPr>
        <w:t>THE 10 MODULES</w:t>
      </w:r>
    </w:p>
    <w:p w14:paraId="7935A12D" w14:textId="77777777" w:rsidR="00527207" w:rsidRDefault="00527207">
      <w:pPr>
        <w:spacing w:before="5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426"/>
      </w:tblGrid>
      <w:tr w:rsidR="00527207" w14:paraId="2F6465DF"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19752EAA" w14:textId="77777777" w:rsidR="00527207" w:rsidRDefault="00000000">
            <w:pPr>
              <w:jc w:val="center"/>
            </w:pPr>
            <w:r>
              <w:rPr>
                <w:b/>
                <w:bCs/>
                <w:color w:val="FFFFFF"/>
                <w:sz w:val="28"/>
                <w:szCs w:val="28"/>
              </w:rPr>
              <w:t>01</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3F8BF837" w14:textId="77777777" w:rsidR="00527207" w:rsidRDefault="00000000">
            <w:pPr>
              <w:spacing w:after="40"/>
            </w:pPr>
            <w:r>
              <w:rPr>
                <w:b/>
                <w:bCs/>
                <w:color w:val="0F2B46"/>
                <w:sz w:val="22"/>
                <w:szCs w:val="22"/>
              </w:rPr>
              <w:t>Materiality &amp; Stakeholder Mapping</w:t>
            </w:r>
          </w:p>
          <w:p w14:paraId="77BE2241" w14:textId="77777777" w:rsidR="00527207" w:rsidRDefault="00000000">
            <w:pPr>
              <w:spacing w:after="40"/>
            </w:pPr>
            <w:r>
              <w:rPr>
                <w:i/>
                <w:iCs/>
                <w:color w:val="0D7377"/>
                <w:sz w:val="17"/>
                <w:szCs w:val="17"/>
              </w:rPr>
              <w:t>Duration: 1 day + 1 week applied</w:t>
            </w:r>
          </w:p>
          <w:p w14:paraId="5435145E" w14:textId="77777777" w:rsidR="00527207" w:rsidRDefault="00000000">
            <w:pPr>
              <w:spacing w:after="60"/>
            </w:pPr>
            <w:r>
              <w:rPr>
                <w:color w:val="2D3436"/>
                <w:sz w:val="19"/>
                <w:szCs w:val="19"/>
              </w:rPr>
              <w:t>Conduct a live double materiality assessment for your own organisation. Build the priority matrix that drives everything else.</w:t>
            </w:r>
          </w:p>
          <w:p w14:paraId="135B44A0" w14:textId="77777777" w:rsidR="00527207" w:rsidRDefault="00000000">
            <w:r>
              <w:rPr>
                <w:b/>
                <w:bCs/>
                <w:color w:val="0D7377"/>
                <w:sz w:val="17"/>
                <w:szCs w:val="17"/>
              </w:rPr>
              <w:t xml:space="preserve">Tools &amp; SOPs Built: </w:t>
            </w:r>
            <w:r>
              <w:rPr>
                <w:color w:val="7A8694"/>
                <w:sz w:val="17"/>
                <w:szCs w:val="17"/>
              </w:rPr>
              <w:t>Materiality SOP; stakeholder mapping matrix; ESG priority heatmap; refresh schedule; interview templates</w:t>
            </w:r>
          </w:p>
        </w:tc>
      </w:tr>
      <w:tr w:rsidR="00527207" w14:paraId="308E7917"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39A4FB3F" w14:textId="77777777" w:rsidR="00527207" w:rsidRDefault="00000000">
            <w:pPr>
              <w:jc w:val="center"/>
            </w:pPr>
            <w:r>
              <w:rPr>
                <w:b/>
                <w:bCs/>
                <w:color w:val="FFFFFF"/>
                <w:sz w:val="28"/>
                <w:szCs w:val="28"/>
              </w:rPr>
              <w:t>02</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0947748F" w14:textId="77777777" w:rsidR="00527207" w:rsidRDefault="00000000">
            <w:pPr>
              <w:spacing w:after="40"/>
            </w:pPr>
            <w:r>
              <w:rPr>
                <w:b/>
                <w:bCs/>
                <w:color w:val="0F2B46"/>
                <w:sz w:val="22"/>
                <w:szCs w:val="22"/>
              </w:rPr>
              <w:t>ESG Governance Architecture</w:t>
            </w:r>
          </w:p>
          <w:p w14:paraId="154F4F2B" w14:textId="77777777" w:rsidR="00527207" w:rsidRDefault="00000000">
            <w:pPr>
              <w:spacing w:after="40"/>
            </w:pPr>
            <w:r>
              <w:rPr>
                <w:i/>
                <w:iCs/>
                <w:color w:val="0D7377"/>
                <w:sz w:val="17"/>
                <w:szCs w:val="17"/>
              </w:rPr>
              <w:t>Duration: 1 day + 1 week applied</w:t>
            </w:r>
          </w:p>
          <w:p w14:paraId="1E9CE776" w14:textId="77777777" w:rsidR="00527207" w:rsidRDefault="00000000">
            <w:pPr>
              <w:spacing w:after="60"/>
            </w:pPr>
            <w:r>
              <w:rPr>
                <w:color w:val="2D3436"/>
                <w:sz w:val="19"/>
                <w:szCs w:val="19"/>
              </w:rPr>
              <w:t>Design accountability structures including board oversight, management committees, and functional responsibility lines.</w:t>
            </w:r>
          </w:p>
          <w:p w14:paraId="04684E3F" w14:textId="77777777" w:rsidR="00527207" w:rsidRDefault="00000000">
            <w:r>
              <w:rPr>
                <w:b/>
                <w:bCs/>
                <w:color w:val="0D7377"/>
                <w:sz w:val="17"/>
                <w:szCs w:val="17"/>
              </w:rPr>
              <w:t xml:space="preserve">Tools &amp; SOPs Built: </w:t>
            </w:r>
            <w:r>
              <w:rPr>
                <w:color w:val="7A8694"/>
                <w:sz w:val="17"/>
                <w:szCs w:val="17"/>
              </w:rPr>
              <w:t xml:space="preserve">Governance charter; RACI matrix; board reporting calendar; committee </w:t>
            </w:r>
            <w:proofErr w:type="spellStart"/>
            <w:r>
              <w:rPr>
                <w:color w:val="7A8694"/>
                <w:sz w:val="17"/>
                <w:szCs w:val="17"/>
              </w:rPr>
              <w:t>ToR</w:t>
            </w:r>
            <w:proofErr w:type="spellEnd"/>
            <w:r>
              <w:rPr>
                <w:color w:val="7A8694"/>
                <w:sz w:val="17"/>
                <w:szCs w:val="17"/>
              </w:rPr>
              <w:t>; escalation SOP</w:t>
            </w:r>
          </w:p>
        </w:tc>
      </w:tr>
      <w:tr w:rsidR="00527207" w14:paraId="1D5F3298"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64C835A7" w14:textId="77777777" w:rsidR="00527207" w:rsidRDefault="00000000">
            <w:pPr>
              <w:jc w:val="center"/>
            </w:pPr>
            <w:r>
              <w:rPr>
                <w:b/>
                <w:bCs/>
                <w:color w:val="FFFFFF"/>
                <w:sz w:val="28"/>
                <w:szCs w:val="28"/>
              </w:rPr>
              <w:t>03</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6FBF40C0" w14:textId="77777777" w:rsidR="00527207" w:rsidRDefault="00000000">
            <w:pPr>
              <w:spacing w:after="40"/>
            </w:pPr>
            <w:r>
              <w:rPr>
                <w:b/>
                <w:bCs/>
                <w:color w:val="0F2B46"/>
                <w:sz w:val="22"/>
                <w:szCs w:val="22"/>
              </w:rPr>
              <w:t>Strategy Integration</w:t>
            </w:r>
          </w:p>
          <w:p w14:paraId="1723F3F9" w14:textId="77777777" w:rsidR="00527207" w:rsidRDefault="00000000">
            <w:pPr>
              <w:spacing w:after="40"/>
            </w:pPr>
            <w:r>
              <w:rPr>
                <w:i/>
                <w:iCs/>
                <w:color w:val="0D7377"/>
                <w:sz w:val="17"/>
                <w:szCs w:val="17"/>
              </w:rPr>
              <w:t>Duration: 1 day + 1 week applied</w:t>
            </w:r>
          </w:p>
          <w:p w14:paraId="5953526D" w14:textId="77777777" w:rsidR="00527207" w:rsidRDefault="00000000">
            <w:pPr>
              <w:spacing w:after="60"/>
            </w:pPr>
            <w:r>
              <w:rPr>
                <w:color w:val="2D3436"/>
                <w:sz w:val="19"/>
                <w:szCs w:val="19"/>
              </w:rPr>
              <w:t>Wire ESG into existing strategic planning, budgeting, and capital allocation — no parallel workstreams.</w:t>
            </w:r>
          </w:p>
          <w:p w14:paraId="6C8DF790" w14:textId="77777777" w:rsidR="00527207" w:rsidRDefault="00000000">
            <w:r>
              <w:rPr>
                <w:b/>
                <w:bCs/>
                <w:color w:val="0D7377"/>
                <w:sz w:val="17"/>
                <w:szCs w:val="17"/>
              </w:rPr>
              <w:t xml:space="preserve">Tools &amp; SOPs Built: </w:t>
            </w:r>
            <w:r>
              <w:rPr>
                <w:color w:val="7A8694"/>
                <w:sz w:val="17"/>
                <w:szCs w:val="17"/>
              </w:rPr>
              <w:t>Strategy integration checklist; capital screening criteria; risk/opportunity register; theory of change framework</w:t>
            </w:r>
          </w:p>
        </w:tc>
      </w:tr>
      <w:tr w:rsidR="00527207" w14:paraId="2D6D936C"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6824BE9E" w14:textId="77777777" w:rsidR="00527207" w:rsidRDefault="00000000">
            <w:pPr>
              <w:jc w:val="center"/>
            </w:pPr>
            <w:r>
              <w:rPr>
                <w:b/>
                <w:bCs/>
                <w:color w:val="FFFFFF"/>
                <w:sz w:val="28"/>
                <w:szCs w:val="28"/>
              </w:rPr>
              <w:t>04</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64B1A596" w14:textId="77777777" w:rsidR="00527207" w:rsidRDefault="00000000">
            <w:pPr>
              <w:spacing w:after="40"/>
            </w:pPr>
            <w:r>
              <w:rPr>
                <w:b/>
                <w:bCs/>
                <w:color w:val="0F2B46"/>
                <w:sz w:val="22"/>
                <w:szCs w:val="22"/>
              </w:rPr>
              <w:t>Carbon &amp; Environmental Data</w:t>
            </w:r>
          </w:p>
          <w:p w14:paraId="0E2A64CE" w14:textId="77777777" w:rsidR="00527207" w:rsidRDefault="00000000">
            <w:pPr>
              <w:spacing w:after="40"/>
            </w:pPr>
            <w:r>
              <w:rPr>
                <w:i/>
                <w:iCs/>
                <w:color w:val="0D7377"/>
                <w:sz w:val="17"/>
                <w:szCs w:val="17"/>
              </w:rPr>
              <w:t>Duration: 1.5 days + 2 weeks applied</w:t>
            </w:r>
          </w:p>
          <w:p w14:paraId="0B69E93D" w14:textId="77777777" w:rsidR="00527207" w:rsidRDefault="00000000">
            <w:pPr>
              <w:spacing w:after="60"/>
            </w:pPr>
            <w:r>
              <w:rPr>
                <w:color w:val="2D3436"/>
                <w:sz w:val="19"/>
                <w:szCs w:val="19"/>
              </w:rPr>
              <w:t>Build a working carbon accounting system: Scope 1, 2, and initial Scope 3 using GHG Protocol methodology.</w:t>
            </w:r>
          </w:p>
          <w:p w14:paraId="792577B0" w14:textId="77777777" w:rsidR="00527207" w:rsidRDefault="00000000">
            <w:r>
              <w:rPr>
                <w:b/>
                <w:bCs/>
                <w:color w:val="0D7377"/>
                <w:sz w:val="17"/>
                <w:szCs w:val="17"/>
              </w:rPr>
              <w:t xml:space="preserve">Tools &amp; SOPs Built: </w:t>
            </w:r>
            <w:r>
              <w:rPr>
                <w:color w:val="7A8694"/>
                <w:sz w:val="17"/>
                <w:szCs w:val="17"/>
              </w:rPr>
              <w:t>GHG inventory SOP; data collection templates; Scope 3 prioritisation matrix; emissions factor database; target-setting workbook</w:t>
            </w:r>
          </w:p>
        </w:tc>
      </w:tr>
      <w:tr w:rsidR="00527207" w14:paraId="7161974C"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5FBD7312" w14:textId="77777777" w:rsidR="00527207" w:rsidRDefault="00000000">
            <w:pPr>
              <w:jc w:val="center"/>
            </w:pPr>
            <w:r>
              <w:rPr>
                <w:b/>
                <w:bCs/>
                <w:color w:val="FFFFFF"/>
                <w:sz w:val="28"/>
                <w:szCs w:val="28"/>
              </w:rPr>
              <w:t>05</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01F45568" w14:textId="77777777" w:rsidR="00527207" w:rsidRDefault="00000000">
            <w:pPr>
              <w:spacing w:after="40"/>
            </w:pPr>
            <w:r>
              <w:rPr>
                <w:b/>
                <w:bCs/>
                <w:color w:val="0F2B46"/>
                <w:sz w:val="22"/>
                <w:szCs w:val="22"/>
              </w:rPr>
              <w:t>Sustainable Procurement &amp; Supply Chain</w:t>
            </w:r>
          </w:p>
          <w:p w14:paraId="157D1E6C" w14:textId="77777777" w:rsidR="00527207" w:rsidRDefault="00000000">
            <w:pPr>
              <w:spacing w:after="40"/>
            </w:pPr>
            <w:r>
              <w:rPr>
                <w:i/>
                <w:iCs/>
                <w:color w:val="0D7377"/>
                <w:sz w:val="17"/>
                <w:szCs w:val="17"/>
              </w:rPr>
              <w:t>Duration: 1 day + 2 weeks applied</w:t>
            </w:r>
          </w:p>
          <w:p w14:paraId="7C04CC15" w14:textId="77777777" w:rsidR="00527207" w:rsidRDefault="00000000">
            <w:pPr>
              <w:spacing w:after="60"/>
            </w:pPr>
            <w:r>
              <w:rPr>
                <w:color w:val="2D3436"/>
                <w:sz w:val="19"/>
                <w:szCs w:val="19"/>
              </w:rPr>
              <w:t>Embed ESG criteria into procurement processes, supplier selection, onboarding, and performance management.</w:t>
            </w:r>
          </w:p>
          <w:p w14:paraId="5F1630F9" w14:textId="77777777" w:rsidR="00527207" w:rsidRDefault="00000000">
            <w:r>
              <w:rPr>
                <w:b/>
                <w:bCs/>
                <w:color w:val="0D7377"/>
                <w:sz w:val="17"/>
                <w:szCs w:val="17"/>
              </w:rPr>
              <w:t xml:space="preserve">Tools &amp; SOPs Built: </w:t>
            </w:r>
            <w:r>
              <w:rPr>
                <w:color w:val="7A8694"/>
                <w:sz w:val="17"/>
                <w:szCs w:val="17"/>
              </w:rPr>
              <w:t>Procurement policy; supplier ESG questionnaire; code of conduct; tender scoring matrix; supplier risk tiering framework</w:t>
            </w:r>
          </w:p>
        </w:tc>
      </w:tr>
    </w:tbl>
    <w:p w14:paraId="47F62C74" w14:textId="635968D5" w:rsidR="00527207" w:rsidRDefault="00527207"/>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426"/>
      </w:tblGrid>
      <w:tr w:rsidR="00527207" w14:paraId="6DE8CA87"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4A144312" w14:textId="77777777" w:rsidR="00527207" w:rsidRDefault="00000000">
            <w:pPr>
              <w:jc w:val="center"/>
            </w:pPr>
            <w:r>
              <w:rPr>
                <w:b/>
                <w:bCs/>
                <w:color w:val="FFFFFF"/>
                <w:sz w:val="28"/>
                <w:szCs w:val="28"/>
              </w:rPr>
              <w:t>06</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065DD6B8" w14:textId="77777777" w:rsidR="00527207" w:rsidRDefault="00000000">
            <w:pPr>
              <w:spacing w:after="40"/>
            </w:pPr>
            <w:r>
              <w:rPr>
                <w:b/>
                <w:bCs/>
                <w:color w:val="0F2B46"/>
                <w:sz w:val="22"/>
                <w:szCs w:val="22"/>
              </w:rPr>
              <w:t>Social Impact &amp; Workforce</w:t>
            </w:r>
          </w:p>
          <w:p w14:paraId="590307C4" w14:textId="77777777" w:rsidR="00527207" w:rsidRDefault="00000000">
            <w:pPr>
              <w:spacing w:after="40"/>
            </w:pPr>
            <w:r>
              <w:rPr>
                <w:i/>
                <w:iCs/>
                <w:color w:val="0D7377"/>
                <w:sz w:val="17"/>
                <w:szCs w:val="17"/>
              </w:rPr>
              <w:t>Duration: 1 day + 1 week applied</w:t>
            </w:r>
          </w:p>
          <w:p w14:paraId="644DC983" w14:textId="77777777" w:rsidR="00527207" w:rsidRDefault="00000000">
            <w:pPr>
              <w:spacing w:after="60"/>
            </w:pPr>
            <w:r>
              <w:rPr>
                <w:color w:val="2D3436"/>
                <w:sz w:val="19"/>
                <w:szCs w:val="19"/>
              </w:rPr>
              <w:t>Design operational frameworks for DEI, wellbeing, community engagement, and human rights due diligence.</w:t>
            </w:r>
          </w:p>
          <w:p w14:paraId="1738823B" w14:textId="77777777" w:rsidR="00527207" w:rsidRDefault="00000000">
            <w:r>
              <w:rPr>
                <w:b/>
                <w:bCs/>
                <w:color w:val="0D7377"/>
                <w:sz w:val="17"/>
                <w:szCs w:val="17"/>
              </w:rPr>
              <w:t xml:space="preserve">Tools &amp; SOPs Built: </w:t>
            </w:r>
            <w:r>
              <w:rPr>
                <w:color w:val="7A8694"/>
                <w:sz w:val="17"/>
                <w:szCs w:val="17"/>
              </w:rPr>
              <w:t>DEI data SOP; wellbeing survey framework; community impact template; human rights checklist; social value methodology</w:t>
            </w:r>
          </w:p>
        </w:tc>
      </w:tr>
      <w:tr w:rsidR="00527207" w14:paraId="164DB5F5"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16AE869F" w14:textId="77777777" w:rsidR="00527207" w:rsidRDefault="00000000">
            <w:pPr>
              <w:jc w:val="center"/>
            </w:pPr>
            <w:r>
              <w:rPr>
                <w:b/>
                <w:bCs/>
                <w:color w:val="FFFFFF"/>
                <w:sz w:val="28"/>
                <w:szCs w:val="28"/>
              </w:rPr>
              <w:t>07</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406F32B1" w14:textId="77777777" w:rsidR="00527207" w:rsidRDefault="00000000">
            <w:pPr>
              <w:spacing w:after="40"/>
            </w:pPr>
            <w:r>
              <w:rPr>
                <w:b/>
                <w:bCs/>
                <w:color w:val="0F2B46"/>
                <w:sz w:val="22"/>
                <w:szCs w:val="22"/>
              </w:rPr>
              <w:t>ESG Data Architecture</w:t>
            </w:r>
          </w:p>
          <w:p w14:paraId="04F87B3C" w14:textId="77777777" w:rsidR="00527207" w:rsidRDefault="00000000">
            <w:pPr>
              <w:spacing w:after="40"/>
            </w:pPr>
            <w:r>
              <w:rPr>
                <w:i/>
                <w:iCs/>
                <w:color w:val="0D7377"/>
                <w:sz w:val="17"/>
                <w:szCs w:val="17"/>
              </w:rPr>
              <w:t>Duration: 1.5 days + 2 weeks applied</w:t>
            </w:r>
          </w:p>
          <w:p w14:paraId="4B9C527C" w14:textId="77777777" w:rsidR="00527207" w:rsidRDefault="00000000">
            <w:pPr>
              <w:spacing w:after="60"/>
            </w:pPr>
            <w:r>
              <w:rPr>
                <w:color w:val="2D3436"/>
                <w:sz w:val="19"/>
                <w:szCs w:val="19"/>
              </w:rPr>
              <w:t>Design data management and quality assurance systems that withstand external assurance scrutiny.</w:t>
            </w:r>
          </w:p>
          <w:p w14:paraId="471546E6" w14:textId="77777777" w:rsidR="00527207" w:rsidRDefault="00000000">
            <w:r>
              <w:rPr>
                <w:b/>
                <w:bCs/>
                <w:color w:val="0D7377"/>
                <w:sz w:val="17"/>
                <w:szCs w:val="17"/>
              </w:rPr>
              <w:t xml:space="preserve">Tools &amp; SOPs Built: </w:t>
            </w:r>
            <w:r>
              <w:rPr>
                <w:color w:val="7A8694"/>
                <w:sz w:val="17"/>
                <w:szCs w:val="17"/>
              </w:rPr>
              <w:t>Data inventory; collection SOP; validation checklist; dashboard spec; assurance readiness self-assessment</w:t>
            </w:r>
          </w:p>
        </w:tc>
      </w:tr>
      <w:tr w:rsidR="00527207" w14:paraId="5C2F35A5"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3E4A27A9" w14:textId="77777777" w:rsidR="00527207" w:rsidRDefault="00000000">
            <w:pPr>
              <w:jc w:val="center"/>
            </w:pPr>
            <w:r>
              <w:rPr>
                <w:b/>
                <w:bCs/>
                <w:color w:val="FFFFFF"/>
                <w:sz w:val="28"/>
                <w:szCs w:val="28"/>
              </w:rPr>
              <w:t>08</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3DE045F4" w14:textId="77777777" w:rsidR="00527207" w:rsidRDefault="00000000">
            <w:pPr>
              <w:spacing w:after="40"/>
            </w:pPr>
            <w:r>
              <w:rPr>
                <w:b/>
                <w:bCs/>
                <w:color w:val="0F2B46"/>
                <w:sz w:val="22"/>
                <w:szCs w:val="22"/>
              </w:rPr>
              <w:t>ESG Reporting</w:t>
            </w:r>
          </w:p>
          <w:p w14:paraId="5FE86706" w14:textId="77777777" w:rsidR="00527207" w:rsidRDefault="00000000">
            <w:pPr>
              <w:spacing w:after="40"/>
            </w:pPr>
            <w:r>
              <w:rPr>
                <w:i/>
                <w:iCs/>
                <w:color w:val="0D7377"/>
                <w:sz w:val="17"/>
                <w:szCs w:val="17"/>
              </w:rPr>
              <w:t>Duration: 1 day + 2 weeks applied</w:t>
            </w:r>
          </w:p>
          <w:p w14:paraId="71C532A9" w14:textId="77777777" w:rsidR="00527207" w:rsidRDefault="00000000">
            <w:pPr>
              <w:spacing w:after="60"/>
            </w:pPr>
            <w:r>
              <w:rPr>
                <w:color w:val="2D3436"/>
                <w:sz w:val="19"/>
                <w:szCs w:val="19"/>
              </w:rPr>
              <w:t>Build reporting processes aligned to ISSB, GRI, and jurisdictional requirements connecting data to narrative.</w:t>
            </w:r>
          </w:p>
          <w:p w14:paraId="3535634C" w14:textId="77777777" w:rsidR="00527207" w:rsidRDefault="00000000">
            <w:r>
              <w:rPr>
                <w:b/>
                <w:bCs/>
                <w:color w:val="0D7377"/>
                <w:sz w:val="17"/>
                <w:szCs w:val="17"/>
              </w:rPr>
              <w:t xml:space="preserve">Tools &amp; SOPs Built: </w:t>
            </w:r>
            <w:r>
              <w:rPr>
                <w:color w:val="7A8694"/>
                <w:sz w:val="17"/>
                <w:szCs w:val="17"/>
              </w:rPr>
              <w:t>Standards cross-reference matrix; disclosure checklist; narrative templates; reporting RACI; connectivity mapping tool</w:t>
            </w:r>
          </w:p>
        </w:tc>
      </w:tr>
      <w:tr w:rsidR="00527207" w14:paraId="1C1799F3"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1A29EF62" w14:textId="77777777" w:rsidR="00527207" w:rsidRDefault="00000000">
            <w:pPr>
              <w:jc w:val="center"/>
            </w:pPr>
            <w:r>
              <w:rPr>
                <w:b/>
                <w:bCs/>
                <w:color w:val="FFFFFF"/>
                <w:sz w:val="28"/>
                <w:szCs w:val="28"/>
              </w:rPr>
              <w:t>09</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55D1406B" w14:textId="77777777" w:rsidR="00527207" w:rsidRDefault="00000000">
            <w:pPr>
              <w:spacing w:after="40"/>
            </w:pPr>
            <w:r>
              <w:rPr>
                <w:b/>
                <w:bCs/>
                <w:color w:val="0F2B46"/>
                <w:sz w:val="22"/>
                <w:szCs w:val="22"/>
              </w:rPr>
              <w:t>Change Management &amp; Culture</w:t>
            </w:r>
          </w:p>
          <w:p w14:paraId="57A11D17" w14:textId="77777777" w:rsidR="00527207" w:rsidRDefault="00000000">
            <w:pPr>
              <w:spacing w:after="40"/>
            </w:pPr>
            <w:r>
              <w:rPr>
                <w:i/>
                <w:iCs/>
                <w:color w:val="0D7377"/>
                <w:sz w:val="17"/>
                <w:szCs w:val="17"/>
              </w:rPr>
              <w:t>Duration: 1 day + 2 weeks applied</w:t>
            </w:r>
          </w:p>
          <w:p w14:paraId="5AE5DB7D" w14:textId="77777777" w:rsidR="00527207" w:rsidRDefault="00000000">
            <w:pPr>
              <w:spacing w:after="60"/>
            </w:pPr>
            <w:r>
              <w:rPr>
                <w:color w:val="2D3436"/>
                <w:sz w:val="19"/>
                <w:szCs w:val="19"/>
              </w:rPr>
              <w:t>Design the internal engagement programme that makes sustainability everyone’s job, not just the ESG team’s.</w:t>
            </w:r>
          </w:p>
          <w:p w14:paraId="3F2225F9" w14:textId="77777777" w:rsidR="00527207" w:rsidRDefault="00000000">
            <w:r>
              <w:rPr>
                <w:b/>
                <w:bCs/>
                <w:color w:val="0D7377"/>
                <w:sz w:val="17"/>
                <w:szCs w:val="17"/>
              </w:rPr>
              <w:t xml:space="preserve">Tools &amp; SOPs Built: </w:t>
            </w:r>
            <w:r>
              <w:rPr>
                <w:color w:val="7A8694"/>
                <w:sz w:val="17"/>
                <w:szCs w:val="17"/>
              </w:rPr>
              <w:t>Communications plan; training needs analysis; ESG champion network; behavioural nudge toolkit; resistance playbook</w:t>
            </w:r>
          </w:p>
        </w:tc>
      </w:tr>
      <w:tr w:rsidR="00527207" w14:paraId="0BE243AC"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D7377"/>
            <w:tcMar>
              <w:top w:w="160" w:type="dxa"/>
              <w:left w:w="80" w:type="dxa"/>
              <w:bottom w:w="160" w:type="dxa"/>
              <w:right w:w="80" w:type="dxa"/>
            </w:tcMar>
          </w:tcPr>
          <w:p w14:paraId="5079C69C" w14:textId="77777777" w:rsidR="00527207" w:rsidRDefault="00000000">
            <w:pPr>
              <w:jc w:val="center"/>
            </w:pPr>
            <w:r>
              <w:rPr>
                <w:b/>
                <w:bCs/>
                <w:color w:val="FFFFFF"/>
                <w:sz w:val="28"/>
                <w:szCs w:val="28"/>
              </w:rPr>
              <w:t>10</w:t>
            </w:r>
          </w:p>
        </w:tc>
        <w:tc>
          <w:tcPr>
            <w:tcW w:w="8426" w:type="dxa"/>
            <w:tcBorders>
              <w:top w:val="none" w:sz="0" w:space="0" w:color="FFFFFF"/>
              <w:left w:val="none" w:sz="0" w:space="0" w:color="FFFFFF"/>
              <w:bottom w:val="single" w:sz="1" w:space="0" w:color="E9ECF0"/>
              <w:right w:val="none" w:sz="0" w:space="0" w:color="FFFFFF"/>
            </w:tcBorders>
            <w:tcMar>
              <w:top w:w="160" w:type="dxa"/>
              <w:left w:w="200" w:type="dxa"/>
              <w:bottom w:w="160" w:type="dxa"/>
              <w:right w:w="100" w:type="dxa"/>
            </w:tcMar>
          </w:tcPr>
          <w:p w14:paraId="6AC52583" w14:textId="77777777" w:rsidR="00527207" w:rsidRDefault="00000000">
            <w:pPr>
              <w:spacing w:after="40"/>
            </w:pPr>
            <w:r>
              <w:rPr>
                <w:b/>
                <w:bCs/>
                <w:color w:val="0F2B46"/>
                <w:sz w:val="22"/>
                <w:szCs w:val="22"/>
              </w:rPr>
              <w:t>Capstone: ESG Integration Plan</w:t>
            </w:r>
          </w:p>
          <w:p w14:paraId="283D0070" w14:textId="77777777" w:rsidR="00527207" w:rsidRDefault="00000000">
            <w:pPr>
              <w:spacing w:after="40"/>
            </w:pPr>
            <w:r>
              <w:rPr>
                <w:i/>
                <w:iCs/>
                <w:color w:val="0D7377"/>
                <w:sz w:val="17"/>
                <w:szCs w:val="17"/>
              </w:rPr>
              <w:t>Duration: 2 days + 4 weeks project</w:t>
            </w:r>
          </w:p>
          <w:p w14:paraId="47468741" w14:textId="77777777" w:rsidR="00527207" w:rsidRDefault="00000000">
            <w:pPr>
              <w:spacing w:after="60"/>
            </w:pPr>
            <w:r>
              <w:rPr>
                <w:color w:val="2D3436"/>
                <w:sz w:val="19"/>
                <w:szCs w:val="19"/>
              </w:rPr>
              <w:t>Produce a comprehensive, board-ready ESG Integration Plan synthesising all module outputs. Panel-assessed.</w:t>
            </w:r>
          </w:p>
          <w:p w14:paraId="77BF95C9" w14:textId="77777777" w:rsidR="00527207" w:rsidRDefault="00000000">
            <w:r>
              <w:rPr>
                <w:b/>
                <w:bCs/>
                <w:color w:val="0D7377"/>
                <w:sz w:val="17"/>
                <w:szCs w:val="17"/>
              </w:rPr>
              <w:t xml:space="preserve">Tools &amp; SOPs Built: </w:t>
            </w:r>
            <w:r>
              <w:rPr>
                <w:color w:val="7A8694"/>
                <w:sz w:val="17"/>
                <w:szCs w:val="17"/>
              </w:rPr>
              <w:t>Integrated plan with governance, strategy, operations, data, reporting, change management, and implementation roadmap</w:t>
            </w:r>
          </w:p>
        </w:tc>
      </w:tr>
    </w:tbl>
    <w:p w14:paraId="024AD682" w14:textId="7817A258" w:rsidR="00527207" w:rsidRDefault="00527207"/>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0BB4C668"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F2B46"/>
            <w:tcMar>
              <w:top w:w="200" w:type="dxa"/>
              <w:left w:w="400" w:type="dxa"/>
              <w:bottom w:w="200" w:type="dxa"/>
              <w:right w:w="400" w:type="dxa"/>
            </w:tcMar>
          </w:tcPr>
          <w:p w14:paraId="0C13F579" w14:textId="77777777" w:rsidR="00527207" w:rsidRDefault="00000000">
            <w:pPr>
              <w:spacing w:after="80"/>
              <w:jc w:val="center"/>
            </w:pPr>
            <w:r>
              <w:rPr>
                <w:b/>
                <w:bCs/>
                <w:color w:val="14A3A8"/>
                <w:sz w:val="16"/>
                <w:szCs w:val="16"/>
              </w:rPr>
              <w:t>SPECIALIST PROGRAMMES</w:t>
            </w:r>
          </w:p>
          <w:p w14:paraId="74BCD7EE" w14:textId="77777777" w:rsidR="00527207" w:rsidRDefault="00000000">
            <w:pPr>
              <w:jc w:val="center"/>
            </w:pPr>
            <w:r>
              <w:rPr>
                <w:b/>
                <w:bCs/>
                <w:color w:val="FFFFFF"/>
                <w:sz w:val="32"/>
                <w:szCs w:val="32"/>
              </w:rPr>
              <w:t>Programmes 3–12: Deep-Dive Specialist Tracks</w:t>
            </w:r>
          </w:p>
        </w:tc>
      </w:tr>
    </w:tbl>
    <w:p w14:paraId="312C3F33"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29EB9E11" w14:textId="77777777">
        <w:tblPrEx>
          <w:tblCellMar>
            <w:top w:w="0" w:type="dxa"/>
            <w:bottom w:w="0" w:type="dxa"/>
          </w:tblCellMar>
        </w:tblPrEx>
        <w:tc>
          <w:tcPr>
            <w:tcW w:w="9026" w:type="dxa"/>
            <w:tcBorders>
              <w:top w:val="single" w:sz="6" w:space="0" w:color="0D7377"/>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098162F2" w14:textId="77777777" w:rsidR="00527207" w:rsidRDefault="00000000">
            <w:pPr>
              <w:spacing w:after="40"/>
            </w:pPr>
            <w:r>
              <w:rPr>
                <w:b/>
                <w:bCs/>
                <w:color w:val="0D7377"/>
                <w:sz w:val="15"/>
                <w:szCs w:val="15"/>
              </w:rPr>
              <w:t>PROGRAMME 03  •  IFRS S1 &amp; S2</w:t>
            </w:r>
          </w:p>
          <w:p w14:paraId="43BD821B" w14:textId="77777777" w:rsidR="00527207" w:rsidRDefault="00000000">
            <w:pPr>
              <w:spacing w:after="80"/>
            </w:pPr>
            <w:r>
              <w:rPr>
                <w:b/>
                <w:bCs/>
                <w:color w:val="0F2B46"/>
                <w:sz w:val="26"/>
                <w:szCs w:val="26"/>
              </w:rPr>
              <w:t>IFRS S1 &amp; S2: Operational Implementation Practitioner Programme</w:t>
            </w:r>
          </w:p>
          <w:p w14:paraId="58351562" w14:textId="77777777" w:rsidR="00527207" w:rsidRDefault="00000000">
            <w:pPr>
              <w:spacing w:after="100"/>
            </w:pPr>
            <w:r>
              <w:rPr>
                <w:color w:val="2D3436"/>
                <w:sz w:val="19"/>
                <w:szCs w:val="19"/>
              </w:rPr>
              <w:t>Build the operational machinery to produce compliant, assurance-ready sustainability disclosures. 8 core modules covering gap analysis, governance, climate risk, GHG measurement, metrics &amp; targets, data architecture, connectivity, and mock disclosure drafting — plus jurisdiction-specific deep-dives.</w:t>
            </w:r>
          </w:p>
          <w:p w14:paraId="078226B3" w14:textId="77777777" w:rsidR="00527207" w:rsidRDefault="00000000">
            <w:pPr>
              <w:spacing w:after="60"/>
            </w:pPr>
            <w:r>
              <w:rPr>
                <w:b/>
                <w:bCs/>
                <w:color w:val="0D7377"/>
                <w:sz w:val="18"/>
                <w:szCs w:val="18"/>
              </w:rPr>
              <w:t xml:space="preserve">Certification: </w:t>
            </w:r>
            <w:r>
              <w:rPr>
                <w:color w:val="2D3436"/>
                <w:sz w:val="18"/>
                <w:szCs w:val="18"/>
              </w:rPr>
              <w:t xml:space="preserve">Certified ISSB Disclosure Practitioner (CIDP)  |  48 </w:t>
            </w:r>
            <w:proofErr w:type="spellStart"/>
            <w:r>
              <w:rPr>
                <w:color w:val="2D3436"/>
                <w:sz w:val="18"/>
                <w:szCs w:val="18"/>
              </w:rPr>
              <w:t>CPD</w:t>
            </w:r>
            <w:proofErr w:type="spellEnd"/>
            <w:r>
              <w:rPr>
                <w:color w:val="2D3436"/>
                <w:sz w:val="18"/>
                <w:szCs w:val="18"/>
              </w:rPr>
              <w:t xml:space="preserve"> Hours  |  8–10 Weeks</w:t>
            </w:r>
          </w:p>
          <w:p w14:paraId="27134931" w14:textId="77777777" w:rsidR="00527207" w:rsidRDefault="00000000">
            <w:r>
              <w:rPr>
                <w:b/>
                <w:bCs/>
                <w:color w:val="0F2B46"/>
                <w:sz w:val="16"/>
                <w:szCs w:val="16"/>
              </w:rPr>
              <w:t xml:space="preserve">JURISDICTION MODULES: </w:t>
            </w:r>
            <w:r>
              <w:rPr>
                <w:color w:val="7A8694"/>
                <w:sz w:val="16"/>
                <w:szCs w:val="16"/>
              </w:rPr>
              <w:t xml:space="preserve">Malaysia (NSRF / Bursa • Groups 1–3 • 2025–2030)  |  Singapore (SGX / ACRA • FY2025–2030)  |  UK (UK SRS • </w:t>
            </w:r>
            <w:proofErr w:type="spellStart"/>
            <w:r>
              <w:rPr>
                <w:color w:val="7A8694"/>
                <w:sz w:val="16"/>
                <w:szCs w:val="16"/>
              </w:rPr>
              <w:t>FCA</w:t>
            </w:r>
            <w:proofErr w:type="spellEnd"/>
            <w:r>
              <w:rPr>
                <w:color w:val="7A8694"/>
                <w:sz w:val="16"/>
                <w:szCs w:val="16"/>
              </w:rPr>
              <w:t xml:space="preserve"> • 2027+)</w:t>
            </w:r>
          </w:p>
        </w:tc>
      </w:tr>
    </w:tbl>
    <w:p w14:paraId="4F1BADAB"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28DAEB9A" w14:textId="77777777">
        <w:tblPrEx>
          <w:tblCellMar>
            <w:top w:w="0" w:type="dxa"/>
            <w:bottom w:w="0" w:type="dxa"/>
          </w:tblCellMar>
        </w:tblPrEx>
        <w:tc>
          <w:tcPr>
            <w:tcW w:w="9026" w:type="dxa"/>
            <w:tcBorders>
              <w:top w:val="single" w:sz="6" w:space="0" w:color="1A7A3A"/>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73E25B80" w14:textId="77777777" w:rsidR="00527207" w:rsidRDefault="00000000">
            <w:pPr>
              <w:spacing w:after="40"/>
            </w:pPr>
            <w:r>
              <w:rPr>
                <w:b/>
                <w:bCs/>
                <w:color w:val="1A7A3A"/>
                <w:sz w:val="15"/>
                <w:szCs w:val="15"/>
              </w:rPr>
              <w:t>PROGRAMME 04  •  CARBON MANAGEMENT</w:t>
            </w:r>
          </w:p>
          <w:p w14:paraId="4DDD2A4C" w14:textId="77777777" w:rsidR="00527207" w:rsidRDefault="00000000">
            <w:pPr>
              <w:spacing w:after="80"/>
            </w:pPr>
            <w:r>
              <w:rPr>
                <w:b/>
                <w:bCs/>
                <w:color w:val="0F2B46"/>
                <w:sz w:val="26"/>
                <w:szCs w:val="26"/>
              </w:rPr>
              <w:t>Carbon Management: Meeting Scope 1, 2 &amp; 3 Targets</w:t>
            </w:r>
          </w:p>
          <w:p w14:paraId="38AC758F" w14:textId="77777777" w:rsidR="00527207" w:rsidRDefault="00000000">
            <w:pPr>
              <w:spacing w:after="100"/>
            </w:pPr>
            <w:r>
              <w:rPr>
                <w:color w:val="2D3436"/>
                <w:sz w:val="19"/>
                <w:szCs w:val="19"/>
              </w:rPr>
              <w:t>From first inventory to verified target delivery. 6 modules: Scope 1 &amp; 2 inventory building, Scope 3 mastery across all 15 categories, science-based target setting (SBTi), reduction delivery and project pipeline, data quality and verification, and multi-framework carbon reporting.</w:t>
            </w:r>
          </w:p>
          <w:p w14:paraId="4B26C185" w14:textId="77777777" w:rsidR="00527207" w:rsidRDefault="00000000">
            <w:r>
              <w:rPr>
                <w:b/>
                <w:bCs/>
                <w:color w:val="1A7A3A"/>
                <w:sz w:val="18"/>
                <w:szCs w:val="18"/>
              </w:rPr>
              <w:t xml:space="preserve">Certification: </w:t>
            </w:r>
            <w:r>
              <w:rPr>
                <w:color w:val="2D3436"/>
                <w:sz w:val="18"/>
                <w:szCs w:val="18"/>
              </w:rPr>
              <w:t xml:space="preserve">Certified Carbon Management Practitioner  |  36 </w:t>
            </w:r>
            <w:proofErr w:type="spellStart"/>
            <w:r>
              <w:rPr>
                <w:color w:val="2D3436"/>
                <w:sz w:val="18"/>
                <w:szCs w:val="18"/>
              </w:rPr>
              <w:t>CPD</w:t>
            </w:r>
            <w:proofErr w:type="spellEnd"/>
            <w:r>
              <w:rPr>
                <w:color w:val="2D3436"/>
                <w:sz w:val="18"/>
                <w:szCs w:val="18"/>
              </w:rPr>
              <w:t xml:space="preserve"> Hours  |  6–8 Weeks</w:t>
            </w:r>
          </w:p>
        </w:tc>
      </w:tr>
    </w:tbl>
    <w:p w14:paraId="718D3614"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4D70D21A" w14:textId="77777777">
        <w:tblPrEx>
          <w:tblCellMar>
            <w:top w:w="0" w:type="dxa"/>
            <w:bottom w:w="0" w:type="dxa"/>
          </w:tblCellMar>
        </w:tblPrEx>
        <w:tc>
          <w:tcPr>
            <w:tcW w:w="9026" w:type="dxa"/>
            <w:tcBorders>
              <w:top w:val="single" w:sz="6" w:space="0" w:color="0D7377"/>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516093E0" w14:textId="77777777" w:rsidR="00527207" w:rsidRDefault="00000000">
            <w:pPr>
              <w:spacing w:after="40"/>
            </w:pPr>
            <w:r>
              <w:rPr>
                <w:b/>
                <w:bCs/>
                <w:color w:val="0D7377"/>
                <w:sz w:val="15"/>
                <w:szCs w:val="15"/>
              </w:rPr>
              <w:t>PROGRAMME 05  •  NET ZERO</w:t>
            </w:r>
          </w:p>
          <w:p w14:paraId="0115E6E6" w14:textId="77777777" w:rsidR="00527207" w:rsidRDefault="00000000">
            <w:pPr>
              <w:spacing w:after="80"/>
            </w:pPr>
            <w:r>
              <w:rPr>
                <w:b/>
                <w:bCs/>
                <w:color w:val="0F2B46"/>
                <w:sz w:val="26"/>
                <w:szCs w:val="26"/>
              </w:rPr>
              <w:t>Net Zero Strategy: From Commitment to Operational Delivery</w:t>
            </w:r>
          </w:p>
          <w:p w14:paraId="4047B5F5" w14:textId="77777777" w:rsidR="00527207" w:rsidRDefault="00000000">
            <w:pPr>
              <w:spacing w:after="100"/>
            </w:pPr>
            <w:r>
              <w:rPr>
                <w:color w:val="2D3436"/>
                <w:sz w:val="19"/>
                <w:szCs w:val="19"/>
              </w:rPr>
              <w:t>Turn a net zero pledge into a credible, funded transformation programme. 5 modules: credibility assessment against SBTi/TPT/</w:t>
            </w:r>
            <w:proofErr w:type="spellStart"/>
            <w:r>
              <w:rPr>
                <w:color w:val="2D3436"/>
                <w:sz w:val="19"/>
                <w:szCs w:val="19"/>
              </w:rPr>
              <w:t>HLEG</w:t>
            </w:r>
            <w:proofErr w:type="spellEnd"/>
            <w:r>
              <w:rPr>
                <w:color w:val="2D3436"/>
                <w:sz w:val="19"/>
                <w:szCs w:val="19"/>
              </w:rPr>
              <w:t>, decarbonisation pathway design, transition plan development, carbon credits and beyond value chain mitigation, and net zero governance and tracking.</w:t>
            </w:r>
          </w:p>
          <w:p w14:paraId="1A1C5EE2" w14:textId="77777777" w:rsidR="00527207" w:rsidRDefault="00000000">
            <w:r>
              <w:rPr>
                <w:b/>
                <w:bCs/>
                <w:color w:val="0D7377"/>
                <w:sz w:val="18"/>
                <w:szCs w:val="18"/>
              </w:rPr>
              <w:t xml:space="preserve">Certification: </w:t>
            </w:r>
            <w:r>
              <w:rPr>
                <w:color w:val="2D3436"/>
                <w:sz w:val="18"/>
                <w:szCs w:val="18"/>
              </w:rPr>
              <w:t xml:space="preserve">Certified Net Zero Practitioner  |  30 </w:t>
            </w:r>
            <w:proofErr w:type="spellStart"/>
            <w:r>
              <w:rPr>
                <w:color w:val="2D3436"/>
                <w:sz w:val="18"/>
                <w:szCs w:val="18"/>
              </w:rPr>
              <w:t>CPD</w:t>
            </w:r>
            <w:proofErr w:type="spellEnd"/>
            <w:r>
              <w:rPr>
                <w:color w:val="2D3436"/>
                <w:sz w:val="18"/>
                <w:szCs w:val="18"/>
              </w:rPr>
              <w:t xml:space="preserve"> Hours  |  5–7 Weeks</w:t>
            </w:r>
          </w:p>
        </w:tc>
      </w:tr>
    </w:tbl>
    <w:p w14:paraId="7C390CA7"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56DF3CA7" w14:textId="77777777">
        <w:tblPrEx>
          <w:tblCellMar>
            <w:top w:w="0" w:type="dxa"/>
            <w:bottom w:w="0" w:type="dxa"/>
          </w:tblCellMar>
        </w:tblPrEx>
        <w:tc>
          <w:tcPr>
            <w:tcW w:w="9026" w:type="dxa"/>
            <w:tcBorders>
              <w:top w:val="single" w:sz="6" w:space="0" w:color="C62828"/>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33A7615F" w14:textId="77777777" w:rsidR="00527207" w:rsidRDefault="00000000">
            <w:pPr>
              <w:spacing w:after="40"/>
            </w:pPr>
            <w:r>
              <w:rPr>
                <w:b/>
                <w:bCs/>
                <w:color w:val="C62828"/>
                <w:sz w:val="15"/>
                <w:szCs w:val="15"/>
              </w:rPr>
              <w:t>PROGRAMME 06  •  GREENWASHING</w:t>
            </w:r>
          </w:p>
          <w:p w14:paraId="374F5959" w14:textId="77777777" w:rsidR="00527207" w:rsidRDefault="00000000">
            <w:pPr>
              <w:spacing w:after="80"/>
            </w:pPr>
            <w:r>
              <w:rPr>
                <w:b/>
                <w:bCs/>
                <w:color w:val="0F2B46"/>
                <w:sz w:val="26"/>
                <w:szCs w:val="26"/>
              </w:rPr>
              <w:t>Greenwashing: Detection, Prevention &amp; Organisational Integrity</w:t>
            </w:r>
          </w:p>
          <w:p w14:paraId="7A236B05" w14:textId="77777777" w:rsidR="00527207" w:rsidRDefault="00000000">
            <w:pPr>
              <w:spacing w:after="100"/>
            </w:pPr>
            <w:r>
              <w:rPr>
                <w:color w:val="2D3436"/>
                <w:sz w:val="19"/>
                <w:szCs w:val="19"/>
              </w:rPr>
              <w:t>Protect your organisation and your reputation. 4 modules: greenwashing typology and regulatory enforcement trends, internal claims auditing and verification systems, product/service claims and certifications, and disclosure integrity. Includes mock claims audit using your real marketing materials.</w:t>
            </w:r>
          </w:p>
          <w:p w14:paraId="3BCD87CB" w14:textId="77777777" w:rsidR="00527207" w:rsidRDefault="00000000">
            <w:r>
              <w:rPr>
                <w:b/>
                <w:bCs/>
                <w:color w:val="C62828"/>
                <w:sz w:val="18"/>
                <w:szCs w:val="18"/>
              </w:rPr>
              <w:t xml:space="preserve">Certification: </w:t>
            </w:r>
            <w:proofErr w:type="spellStart"/>
            <w:r>
              <w:rPr>
                <w:color w:val="2D3436"/>
                <w:sz w:val="18"/>
                <w:szCs w:val="18"/>
              </w:rPr>
              <w:t>GSI</w:t>
            </w:r>
            <w:proofErr w:type="spellEnd"/>
            <w:r>
              <w:rPr>
                <w:color w:val="2D3436"/>
                <w:sz w:val="18"/>
                <w:szCs w:val="18"/>
              </w:rPr>
              <w:t xml:space="preserve"> Certified Anti-Greenwashing Practitioner  |  24 </w:t>
            </w:r>
            <w:proofErr w:type="spellStart"/>
            <w:r>
              <w:rPr>
                <w:color w:val="2D3436"/>
                <w:sz w:val="18"/>
                <w:szCs w:val="18"/>
              </w:rPr>
              <w:t>CPD</w:t>
            </w:r>
            <w:proofErr w:type="spellEnd"/>
            <w:r>
              <w:rPr>
                <w:color w:val="2D3436"/>
                <w:sz w:val="18"/>
                <w:szCs w:val="18"/>
              </w:rPr>
              <w:t xml:space="preserve"> Hours  |  4 Weeks</w:t>
            </w:r>
          </w:p>
        </w:tc>
      </w:tr>
    </w:tbl>
    <w:p w14:paraId="4D26BE90" w14:textId="77777777" w:rsidR="00527207" w:rsidRDefault="00000000">
      <w:r>
        <w:br w:type="page"/>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1B7A1DD0" w14:textId="77777777">
        <w:tblPrEx>
          <w:tblCellMar>
            <w:top w:w="0" w:type="dxa"/>
            <w:bottom w:w="0" w:type="dxa"/>
          </w:tblCellMar>
        </w:tblPrEx>
        <w:tc>
          <w:tcPr>
            <w:tcW w:w="9026" w:type="dxa"/>
            <w:tcBorders>
              <w:top w:val="single" w:sz="6" w:space="0" w:color="0F2B46"/>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626989BB" w14:textId="77777777" w:rsidR="00527207" w:rsidRDefault="00000000">
            <w:pPr>
              <w:spacing w:after="40"/>
            </w:pPr>
            <w:r>
              <w:rPr>
                <w:b/>
                <w:bCs/>
                <w:color w:val="0F2B46"/>
                <w:sz w:val="15"/>
                <w:szCs w:val="15"/>
              </w:rPr>
              <w:t>PROGRAMME 07  •  REGULATORY FRAMEWORKS</w:t>
            </w:r>
          </w:p>
          <w:p w14:paraId="05D5A899" w14:textId="77777777" w:rsidR="00527207" w:rsidRDefault="00000000">
            <w:pPr>
              <w:spacing w:after="80"/>
            </w:pPr>
            <w:r>
              <w:rPr>
                <w:b/>
                <w:bCs/>
                <w:color w:val="0F2B46"/>
                <w:sz w:val="26"/>
                <w:szCs w:val="26"/>
              </w:rPr>
              <w:t>Understanding Regulatory Frameworks: A Global ESG Compliance Navigator</w:t>
            </w:r>
          </w:p>
          <w:p w14:paraId="70B1AB01" w14:textId="77777777" w:rsidR="00527207" w:rsidRDefault="00000000">
            <w:pPr>
              <w:spacing w:after="100"/>
            </w:pPr>
            <w:r>
              <w:rPr>
                <w:color w:val="2D3436"/>
                <w:sz w:val="19"/>
                <w:szCs w:val="19"/>
              </w:rPr>
              <w:t xml:space="preserve">5 modules: global regulatory mapping and applicability assessment, ISSB Standards deep-dive, EU sustainability regulation suite (CSRD, Taxonomy, SFDR, </w:t>
            </w:r>
            <w:proofErr w:type="spellStart"/>
            <w:r>
              <w:rPr>
                <w:color w:val="2D3436"/>
                <w:sz w:val="19"/>
                <w:szCs w:val="19"/>
              </w:rPr>
              <w:t>CSDDD</w:t>
            </w:r>
            <w:proofErr w:type="spellEnd"/>
            <w:r>
              <w:rPr>
                <w:color w:val="2D3436"/>
                <w:sz w:val="19"/>
                <w:szCs w:val="19"/>
              </w:rPr>
              <w:t>), regional deep-dives (ASEAN, UK, Americas), and building a regulatory change management system.</w:t>
            </w:r>
          </w:p>
          <w:p w14:paraId="6AFA32C2" w14:textId="77777777" w:rsidR="00527207" w:rsidRDefault="00000000">
            <w:r>
              <w:rPr>
                <w:b/>
                <w:bCs/>
                <w:color w:val="0F2B46"/>
                <w:sz w:val="18"/>
                <w:szCs w:val="18"/>
              </w:rPr>
              <w:t xml:space="preserve">Certification: </w:t>
            </w:r>
            <w:proofErr w:type="spellStart"/>
            <w:r>
              <w:rPr>
                <w:color w:val="2D3436"/>
                <w:sz w:val="18"/>
                <w:szCs w:val="18"/>
              </w:rPr>
              <w:t>GSI</w:t>
            </w:r>
            <w:proofErr w:type="spellEnd"/>
            <w:r>
              <w:rPr>
                <w:color w:val="2D3436"/>
                <w:sz w:val="18"/>
                <w:szCs w:val="18"/>
              </w:rPr>
              <w:t xml:space="preserve"> Certified Regulatory Navigator  |  30 </w:t>
            </w:r>
            <w:proofErr w:type="spellStart"/>
            <w:r>
              <w:rPr>
                <w:color w:val="2D3436"/>
                <w:sz w:val="18"/>
                <w:szCs w:val="18"/>
              </w:rPr>
              <w:t>CPD</w:t>
            </w:r>
            <w:proofErr w:type="spellEnd"/>
            <w:r>
              <w:rPr>
                <w:color w:val="2D3436"/>
                <w:sz w:val="18"/>
                <w:szCs w:val="18"/>
              </w:rPr>
              <w:t xml:space="preserve"> Hours  |  5 Weeks</w:t>
            </w:r>
          </w:p>
        </w:tc>
      </w:tr>
    </w:tbl>
    <w:p w14:paraId="36D6663E"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0D775883" w14:textId="77777777">
        <w:tblPrEx>
          <w:tblCellMar>
            <w:top w:w="0" w:type="dxa"/>
            <w:bottom w:w="0" w:type="dxa"/>
          </w:tblCellMar>
        </w:tblPrEx>
        <w:tc>
          <w:tcPr>
            <w:tcW w:w="9026" w:type="dxa"/>
            <w:tcBorders>
              <w:top w:val="single" w:sz="6" w:space="0" w:color="0D7377"/>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5A1D1C68" w14:textId="77777777" w:rsidR="00527207" w:rsidRDefault="00000000">
            <w:pPr>
              <w:spacing w:after="40"/>
            </w:pPr>
            <w:r>
              <w:rPr>
                <w:b/>
                <w:bCs/>
                <w:color w:val="0D7377"/>
                <w:sz w:val="15"/>
                <w:szCs w:val="15"/>
              </w:rPr>
              <w:t>PROGRAMME 08  •  SUPPLY CHAIN</w:t>
            </w:r>
          </w:p>
          <w:p w14:paraId="29D7B15A" w14:textId="77777777" w:rsidR="00527207" w:rsidRDefault="00000000">
            <w:pPr>
              <w:spacing w:after="80"/>
            </w:pPr>
            <w:r>
              <w:rPr>
                <w:b/>
                <w:bCs/>
                <w:color w:val="0F2B46"/>
                <w:sz w:val="26"/>
                <w:szCs w:val="26"/>
              </w:rPr>
              <w:t>Sustainable Supply Chain Management &amp; Assurance</w:t>
            </w:r>
          </w:p>
          <w:p w14:paraId="52BB8EEE" w14:textId="77777777" w:rsidR="00527207" w:rsidRDefault="00000000">
            <w:pPr>
              <w:spacing w:after="100"/>
            </w:pPr>
            <w:r>
              <w:rPr>
                <w:color w:val="2D3436"/>
                <w:sz w:val="19"/>
                <w:szCs w:val="19"/>
              </w:rPr>
              <w:t xml:space="preserve">6 modules: supply chain ESG risk mapping, supplier code of conduct and standards, human rights and modern slavery due diligence, supply chain emissions and environmental management, supplier auditing and monitoring, and supplier capability building. Covers UK Modern Slavery Act, EU </w:t>
            </w:r>
            <w:proofErr w:type="spellStart"/>
            <w:r>
              <w:rPr>
                <w:color w:val="2D3436"/>
                <w:sz w:val="19"/>
                <w:szCs w:val="19"/>
              </w:rPr>
              <w:t>CSDDD</w:t>
            </w:r>
            <w:proofErr w:type="spellEnd"/>
            <w:r>
              <w:rPr>
                <w:color w:val="2D3436"/>
                <w:sz w:val="19"/>
                <w:szCs w:val="19"/>
              </w:rPr>
              <w:t xml:space="preserve">, and </w:t>
            </w:r>
            <w:proofErr w:type="spellStart"/>
            <w:r>
              <w:rPr>
                <w:color w:val="2D3436"/>
                <w:sz w:val="19"/>
                <w:szCs w:val="19"/>
              </w:rPr>
              <w:t>UNGPs</w:t>
            </w:r>
            <w:proofErr w:type="spellEnd"/>
            <w:r>
              <w:rPr>
                <w:color w:val="2D3436"/>
                <w:sz w:val="19"/>
                <w:szCs w:val="19"/>
              </w:rPr>
              <w:t>.</w:t>
            </w:r>
          </w:p>
          <w:p w14:paraId="00671403" w14:textId="77777777" w:rsidR="00527207" w:rsidRDefault="00000000">
            <w:r>
              <w:rPr>
                <w:b/>
                <w:bCs/>
                <w:color w:val="0D7377"/>
                <w:sz w:val="18"/>
                <w:szCs w:val="18"/>
              </w:rPr>
              <w:t xml:space="preserve">Certification: </w:t>
            </w:r>
            <w:r>
              <w:rPr>
                <w:color w:val="2D3436"/>
                <w:sz w:val="18"/>
                <w:szCs w:val="18"/>
              </w:rPr>
              <w:t xml:space="preserve">Certified Sustainable Supply Chain Practitioner  |  36 </w:t>
            </w:r>
            <w:proofErr w:type="spellStart"/>
            <w:r>
              <w:rPr>
                <w:color w:val="2D3436"/>
                <w:sz w:val="18"/>
                <w:szCs w:val="18"/>
              </w:rPr>
              <w:t>CPD</w:t>
            </w:r>
            <w:proofErr w:type="spellEnd"/>
            <w:r>
              <w:rPr>
                <w:color w:val="2D3436"/>
                <w:sz w:val="18"/>
                <w:szCs w:val="18"/>
              </w:rPr>
              <w:t xml:space="preserve"> Hours  |  6–8 Weeks</w:t>
            </w:r>
          </w:p>
        </w:tc>
      </w:tr>
    </w:tbl>
    <w:p w14:paraId="368B4D84"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65ADA01B" w14:textId="77777777">
        <w:tblPrEx>
          <w:tblCellMar>
            <w:top w:w="0" w:type="dxa"/>
            <w:bottom w:w="0" w:type="dxa"/>
          </w:tblCellMar>
        </w:tblPrEx>
        <w:tc>
          <w:tcPr>
            <w:tcW w:w="9026" w:type="dxa"/>
            <w:tcBorders>
              <w:top w:val="single" w:sz="6" w:space="0" w:color="1A7A3A"/>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1929A471" w14:textId="77777777" w:rsidR="00527207" w:rsidRDefault="00000000">
            <w:pPr>
              <w:spacing w:after="40"/>
            </w:pPr>
            <w:r>
              <w:rPr>
                <w:b/>
                <w:bCs/>
                <w:color w:val="1A7A3A"/>
                <w:sz w:val="15"/>
                <w:szCs w:val="15"/>
              </w:rPr>
              <w:t>PROGRAMME 09  •  MATERIALITY</w:t>
            </w:r>
          </w:p>
          <w:p w14:paraId="6D9646C9" w14:textId="77777777" w:rsidR="00527207" w:rsidRDefault="00000000">
            <w:pPr>
              <w:spacing w:after="80"/>
            </w:pPr>
            <w:r>
              <w:rPr>
                <w:b/>
                <w:bCs/>
                <w:color w:val="0F2B46"/>
                <w:sz w:val="26"/>
                <w:szCs w:val="26"/>
              </w:rPr>
              <w:t>Materiality Assessments: From Analysis to Action</w:t>
            </w:r>
          </w:p>
          <w:p w14:paraId="39266EA7" w14:textId="77777777" w:rsidR="00527207" w:rsidRDefault="00000000">
            <w:pPr>
              <w:spacing w:after="100"/>
            </w:pPr>
            <w:r>
              <w:rPr>
                <w:color w:val="2D3436"/>
                <w:sz w:val="19"/>
                <w:szCs w:val="19"/>
              </w:rPr>
              <w:t>4 modules: materiality methodology selection (financial, impact, double), conducting the assessment with stakeholder engagement and scoring, translating results into strategy, KPIs, and disclosure structure, and maintaining materiality with governance and refresh processes.</w:t>
            </w:r>
          </w:p>
          <w:p w14:paraId="126FCA39" w14:textId="77777777" w:rsidR="00527207" w:rsidRDefault="00000000">
            <w:r>
              <w:rPr>
                <w:b/>
                <w:bCs/>
                <w:color w:val="1A7A3A"/>
                <w:sz w:val="18"/>
                <w:szCs w:val="18"/>
              </w:rPr>
              <w:t xml:space="preserve">Certification: </w:t>
            </w:r>
            <w:proofErr w:type="spellStart"/>
            <w:r>
              <w:rPr>
                <w:color w:val="2D3436"/>
                <w:sz w:val="18"/>
                <w:szCs w:val="18"/>
              </w:rPr>
              <w:t>GSI</w:t>
            </w:r>
            <w:proofErr w:type="spellEnd"/>
            <w:r>
              <w:rPr>
                <w:color w:val="2D3436"/>
                <w:sz w:val="18"/>
                <w:szCs w:val="18"/>
              </w:rPr>
              <w:t xml:space="preserve"> Certified Materiality Practitioner  |  24 </w:t>
            </w:r>
            <w:proofErr w:type="spellStart"/>
            <w:r>
              <w:rPr>
                <w:color w:val="2D3436"/>
                <w:sz w:val="18"/>
                <w:szCs w:val="18"/>
              </w:rPr>
              <w:t>CPD</w:t>
            </w:r>
            <w:proofErr w:type="spellEnd"/>
            <w:r>
              <w:rPr>
                <w:color w:val="2D3436"/>
                <w:sz w:val="18"/>
                <w:szCs w:val="18"/>
              </w:rPr>
              <w:t xml:space="preserve"> Hours  |  4–6 Weeks</w:t>
            </w:r>
          </w:p>
        </w:tc>
      </w:tr>
    </w:tbl>
    <w:p w14:paraId="50E41CE0"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5D441CC1" w14:textId="77777777">
        <w:tblPrEx>
          <w:tblCellMar>
            <w:top w:w="0" w:type="dxa"/>
            <w:bottom w:w="0" w:type="dxa"/>
          </w:tblCellMar>
        </w:tblPrEx>
        <w:tc>
          <w:tcPr>
            <w:tcW w:w="9026" w:type="dxa"/>
            <w:tcBorders>
              <w:top w:val="single" w:sz="6" w:space="0" w:color="0F2B46"/>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5A349AE2" w14:textId="77777777" w:rsidR="00527207" w:rsidRDefault="00000000">
            <w:pPr>
              <w:spacing w:after="40"/>
            </w:pPr>
            <w:r>
              <w:rPr>
                <w:b/>
                <w:bCs/>
                <w:color w:val="0F2B46"/>
                <w:sz w:val="15"/>
                <w:szCs w:val="15"/>
              </w:rPr>
              <w:t>PROGRAMME 10  •  DATA &amp; ASSURANCE</w:t>
            </w:r>
          </w:p>
          <w:p w14:paraId="2F26C451" w14:textId="77777777" w:rsidR="00527207" w:rsidRDefault="00000000">
            <w:pPr>
              <w:spacing w:after="80"/>
            </w:pPr>
            <w:r>
              <w:rPr>
                <w:b/>
                <w:bCs/>
                <w:color w:val="0F2B46"/>
                <w:sz w:val="26"/>
                <w:szCs w:val="26"/>
              </w:rPr>
              <w:t>ESG Data, Metrics &amp; Assurance Readiness</w:t>
            </w:r>
          </w:p>
          <w:p w14:paraId="7D4626B2" w14:textId="77777777" w:rsidR="00527207" w:rsidRDefault="00000000">
            <w:pPr>
              <w:spacing w:after="100"/>
            </w:pPr>
            <w:r>
              <w:rPr>
                <w:color w:val="2D3436"/>
                <w:sz w:val="19"/>
                <w:szCs w:val="19"/>
              </w:rPr>
              <w:t>5 modules: ESG data architecture design, data collection and quality management, internal controls modelled on financial reporting, assurance readiness preparation (</w:t>
            </w:r>
            <w:proofErr w:type="spellStart"/>
            <w:r>
              <w:rPr>
                <w:color w:val="2D3436"/>
                <w:sz w:val="19"/>
                <w:szCs w:val="19"/>
              </w:rPr>
              <w:t>ISAE</w:t>
            </w:r>
            <w:proofErr w:type="spellEnd"/>
            <w:r>
              <w:rPr>
                <w:color w:val="2D3436"/>
                <w:sz w:val="19"/>
                <w:szCs w:val="19"/>
              </w:rPr>
              <w:t xml:space="preserve"> 3000/3410), and ESG dashboards, reporting, and continuous improvement. For teams building the data infrastructure behind credible disclosures.</w:t>
            </w:r>
          </w:p>
          <w:p w14:paraId="0747819D" w14:textId="77777777" w:rsidR="00527207" w:rsidRDefault="00000000">
            <w:r>
              <w:rPr>
                <w:b/>
                <w:bCs/>
                <w:color w:val="0F2B46"/>
                <w:sz w:val="18"/>
                <w:szCs w:val="18"/>
              </w:rPr>
              <w:t xml:space="preserve">Certification: </w:t>
            </w:r>
            <w:r>
              <w:rPr>
                <w:color w:val="2D3436"/>
                <w:sz w:val="18"/>
                <w:szCs w:val="18"/>
              </w:rPr>
              <w:t xml:space="preserve">Certified ESG Data &amp; Assurance Practitioner  |  30 </w:t>
            </w:r>
            <w:proofErr w:type="spellStart"/>
            <w:r>
              <w:rPr>
                <w:color w:val="2D3436"/>
                <w:sz w:val="18"/>
                <w:szCs w:val="18"/>
              </w:rPr>
              <w:t>CPD</w:t>
            </w:r>
            <w:proofErr w:type="spellEnd"/>
            <w:r>
              <w:rPr>
                <w:color w:val="2D3436"/>
                <w:sz w:val="18"/>
                <w:szCs w:val="18"/>
              </w:rPr>
              <w:t xml:space="preserve"> Hours  |  5–7 Weeks</w:t>
            </w:r>
          </w:p>
        </w:tc>
      </w:tr>
    </w:tbl>
    <w:p w14:paraId="19100536" w14:textId="3DBC0A8C" w:rsidR="00527207" w:rsidRDefault="00527207"/>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5D4F4ED9" w14:textId="77777777">
        <w:tblPrEx>
          <w:tblCellMar>
            <w:top w:w="0" w:type="dxa"/>
            <w:bottom w:w="0" w:type="dxa"/>
          </w:tblCellMar>
        </w:tblPrEx>
        <w:tc>
          <w:tcPr>
            <w:tcW w:w="9026" w:type="dxa"/>
            <w:tcBorders>
              <w:top w:val="single" w:sz="6" w:space="0" w:color="0D7377"/>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16A4AE14" w14:textId="77777777" w:rsidR="00527207" w:rsidRDefault="00000000">
            <w:pPr>
              <w:spacing w:after="40"/>
            </w:pPr>
            <w:r>
              <w:rPr>
                <w:b/>
                <w:bCs/>
                <w:color w:val="0D7377"/>
                <w:sz w:val="15"/>
                <w:szCs w:val="15"/>
              </w:rPr>
              <w:t>PROGRAMME 11  •  CLIMATE RISK</w:t>
            </w:r>
          </w:p>
          <w:p w14:paraId="46B6F75A" w14:textId="77777777" w:rsidR="00527207" w:rsidRDefault="00000000">
            <w:pPr>
              <w:spacing w:after="80"/>
            </w:pPr>
            <w:r>
              <w:rPr>
                <w:b/>
                <w:bCs/>
                <w:color w:val="0F2B46"/>
                <w:sz w:val="26"/>
                <w:szCs w:val="26"/>
              </w:rPr>
              <w:t>Climate Risk &amp; TCFD/ISSB Scenario Analysis</w:t>
            </w:r>
          </w:p>
          <w:p w14:paraId="743C1979" w14:textId="77777777" w:rsidR="00527207" w:rsidRDefault="00000000">
            <w:pPr>
              <w:spacing w:after="100"/>
            </w:pPr>
            <w:r>
              <w:rPr>
                <w:color w:val="2D3436"/>
                <w:sz w:val="19"/>
                <w:szCs w:val="19"/>
              </w:rPr>
              <w:t>4 modules: climate risk identification and classification (physical and transition), scenario analysis methodology and execution (NGFS, IEA, IPCC), financial impact quantification and strategic response, and climate risk governance, disclosure, and enterprise risk integration.</w:t>
            </w:r>
          </w:p>
          <w:p w14:paraId="40AA38BC" w14:textId="77777777" w:rsidR="00527207" w:rsidRDefault="00000000">
            <w:r>
              <w:rPr>
                <w:b/>
                <w:bCs/>
                <w:color w:val="0D7377"/>
                <w:sz w:val="18"/>
                <w:szCs w:val="18"/>
              </w:rPr>
              <w:t xml:space="preserve">Certification: </w:t>
            </w:r>
            <w:r>
              <w:rPr>
                <w:color w:val="2D3436"/>
                <w:sz w:val="18"/>
                <w:szCs w:val="18"/>
              </w:rPr>
              <w:t xml:space="preserve">Certified Climate Risk Practitioner  |  24 </w:t>
            </w:r>
            <w:proofErr w:type="spellStart"/>
            <w:r>
              <w:rPr>
                <w:color w:val="2D3436"/>
                <w:sz w:val="18"/>
                <w:szCs w:val="18"/>
              </w:rPr>
              <w:t>CPD</w:t>
            </w:r>
            <w:proofErr w:type="spellEnd"/>
            <w:r>
              <w:rPr>
                <w:color w:val="2D3436"/>
                <w:sz w:val="18"/>
                <w:szCs w:val="18"/>
              </w:rPr>
              <w:t xml:space="preserve"> Hours  |  4–6 Weeks</w:t>
            </w:r>
          </w:p>
        </w:tc>
      </w:tr>
    </w:tbl>
    <w:p w14:paraId="4690D0C5" w14:textId="77777777" w:rsidR="00527207" w:rsidRDefault="00527207">
      <w:pPr>
        <w:spacing w:before="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7CB58A27" w14:textId="77777777">
        <w:tblPrEx>
          <w:tblCellMar>
            <w:top w:w="0" w:type="dxa"/>
            <w:bottom w:w="0" w:type="dxa"/>
          </w:tblCellMar>
        </w:tblPrEx>
        <w:tc>
          <w:tcPr>
            <w:tcW w:w="9026" w:type="dxa"/>
            <w:tcBorders>
              <w:top w:val="single" w:sz="6" w:space="0" w:color="C4A235"/>
              <w:left w:val="single" w:sz="1" w:space="0" w:color="E9ECF0"/>
              <w:bottom w:val="single" w:sz="1" w:space="0" w:color="E9ECF0"/>
              <w:right w:val="single" w:sz="1" w:space="0" w:color="E9ECF0"/>
            </w:tcBorders>
            <w:shd w:val="clear" w:color="auto" w:fill="FFFFFF"/>
            <w:tcMar>
              <w:top w:w="200" w:type="dxa"/>
              <w:left w:w="300" w:type="dxa"/>
              <w:bottom w:w="200" w:type="dxa"/>
              <w:right w:w="300" w:type="dxa"/>
            </w:tcMar>
          </w:tcPr>
          <w:p w14:paraId="3CA5EBA9" w14:textId="77777777" w:rsidR="00527207" w:rsidRDefault="00000000">
            <w:pPr>
              <w:spacing w:after="40"/>
            </w:pPr>
            <w:r>
              <w:rPr>
                <w:b/>
                <w:bCs/>
                <w:color w:val="C4A235"/>
                <w:sz w:val="15"/>
                <w:szCs w:val="15"/>
              </w:rPr>
              <w:t>PROGRAMME 12  •  EXECUTIVE</w:t>
            </w:r>
          </w:p>
          <w:p w14:paraId="444E80EB" w14:textId="77777777" w:rsidR="00527207" w:rsidRDefault="00000000">
            <w:pPr>
              <w:spacing w:after="80"/>
            </w:pPr>
            <w:r>
              <w:rPr>
                <w:b/>
                <w:bCs/>
                <w:color w:val="0F2B46"/>
                <w:sz w:val="26"/>
                <w:szCs w:val="26"/>
              </w:rPr>
              <w:t>ESG for Boards &amp; Senior Leadership</w:t>
            </w:r>
          </w:p>
          <w:p w14:paraId="12B49F00" w14:textId="77777777" w:rsidR="00527207" w:rsidRDefault="00000000">
            <w:pPr>
              <w:spacing w:after="100"/>
            </w:pPr>
            <w:r>
              <w:rPr>
                <w:color w:val="2D3436"/>
                <w:sz w:val="19"/>
                <w:szCs w:val="19"/>
              </w:rPr>
              <w:t>Decision-focused programme for directors and C-suite. Available as half-day (4hrs), full-day (7hrs), or 2-day comprehensive. Covers board governance obligations under IFRS S1/S2, director liability, strategic and financial implications, oversight in practice, transition plan oversight, and board readiness action planning. Every participant receives a Board ESG Oversight Toolkit.</w:t>
            </w:r>
          </w:p>
          <w:p w14:paraId="36447E7E" w14:textId="77777777" w:rsidR="00527207" w:rsidRDefault="00000000">
            <w:r>
              <w:rPr>
                <w:b/>
                <w:bCs/>
                <w:color w:val="C4A235"/>
                <w:sz w:val="18"/>
                <w:szCs w:val="18"/>
              </w:rPr>
              <w:t xml:space="preserve">Certification: </w:t>
            </w:r>
            <w:r>
              <w:rPr>
                <w:color w:val="2D3436"/>
                <w:sz w:val="18"/>
                <w:szCs w:val="18"/>
              </w:rPr>
              <w:t xml:space="preserve">Executive ESG Governance Certificate  |  4–14 </w:t>
            </w:r>
            <w:proofErr w:type="spellStart"/>
            <w:r>
              <w:rPr>
                <w:color w:val="2D3436"/>
                <w:sz w:val="18"/>
                <w:szCs w:val="18"/>
              </w:rPr>
              <w:t>CPD</w:t>
            </w:r>
            <w:proofErr w:type="spellEnd"/>
            <w:r>
              <w:rPr>
                <w:color w:val="2D3436"/>
                <w:sz w:val="18"/>
                <w:szCs w:val="18"/>
              </w:rPr>
              <w:t xml:space="preserve"> Hours  |  Half-day to 2 days</w:t>
            </w:r>
          </w:p>
        </w:tc>
      </w:tr>
    </w:tbl>
    <w:p w14:paraId="5B81E6F6" w14:textId="77777777" w:rsidR="00527207" w:rsidRDefault="00527207">
      <w:pPr>
        <w:spacing w:before="3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74"/>
        <w:gridCol w:w="2266"/>
        <w:gridCol w:w="2260"/>
        <w:gridCol w:w="1035"/>
        <w:gridCol w:w="1191"/>
      </w:tblGrid>
      <w:tr w:rsidR="00527207" w14:paraId="256932F1" w14:textId="77777777">
        <w:tblPrEx>
          <w:tblCellMar>
            <w:top w:w="0" w:type="dxa"/>
            <w:bottom w:w="0" w:type="dxa"/>
          </w:tblCellMar>
        </w:tblPrEx>
        <w:trPr>
          <w:gridAfter w:val="1"/>
          <w:wAfter w:w="1440" w:type="dxa"/>
        </w:trPr>
        <w:tc>
          <w:tcPr>
            <w:tcW w:w="9026" w:type="dxa"/>
            <w:gridSpan w:val="4"/>
            <w:tcBorders>
              <w:top w:val="none" w:sz="0" w:space="0" w:color="FFFFFF"/>
              <w:left w:val="none" w:sz="0" w:space="0" w:color="FFFFFF"/>
              <w:bottom w:val="none" w:sz="0" w:space="0" w:color="FFFFFF"/>
              <w:right w:val="none" w:sz="0" w:space="0" w:color="FFFFFF"/>
            </w:tcBorders>
            <w:shd w:val="clear" w:color="auto" w:fill="F0EDE8"/>
            <w:tcMar>
              <w:top w:w="200" w:type="dxa"/>
              <w:left w:w="400" w:type="dxa"/>
              <w:bottom w:w="100" w:type="dxa"/>
              <w:right w:w="400" w:type="dxa"/>
            </w:tcMar>
          </w:tcPr>
          <w:p w14:paraId="218661AE" w14:textId="77777777" w:rsidR="00527207" w:rsidRDefault="00000000">
            <w:pPr>
              <w:spacing w:after="60"/>
              <w:jc w:val="center"/>
            </w:pPr>
            <w:r>
              <w:rPr>
                <w:b/>
                <w:bCs/>
                <w:color w:val="0D7377"/>
                <w:sz w:val="16"/>
                <w:szCs w:val="16"/>
              </w:rPr>
              <w:t>DELIVERY OPTIONS</w:t>
            </w:r>
          </w:p>
          <w:p w14:paraId="3B5E22C8" w14:textId="77777777" w:rsidR="00527207" w:rsidRDefault="00000000">
            <w:pPr>
              <w:spacing w:after="200"/>
              <w:jc w:val="center"/>
            </w:pPr>
            <w:r>
              <w:rPr>
                <w:b/>
                <w:bCs/>
                <w:color w:val="0F2B46"/>
                <w:sz w:val="30"/>
                <w:szCs w:val="30"/>
              </w:rPr>
              <w:t>Flexible Formats to Fit Your Organisation</w:t>
            </w:r>
          </w:p>
        </w:tc>
      </w:tr>
      <w:tr w:rsidR="00527207" w14:paraId="0A5D4F26" w14:textId="77777777">
        <w:tblPrEx>
          <w:tblCellMar>
            <w:top w:w="0" w:type="dxa"/>
            <w:bottom w:w="0" w:type="dxa"/>
          </w:tblCellMar>
        </w:tblPrEx>
        <w:tc>
          <w:tcPr>
            <w:tcW w:w="2616" w:type="dxa"/>
            <w:tcBorders>
              <w:top w:val="none" w:sz="0" w:space="0" w:color="FFFFFF"/>
              <w:left w:val="none" w:sz="0" w:space="0" w:color="FFFFFF"/>
              <w:bottom w:val="none" w:sz="0" w:space="0" w:color="FFFFFF"/>
              <w:right w:val="none" w:sz="0" w:space="0" w:color="FFFFFF"/>
            </w:tcBorders>
            <w:shd w:val="clear" w:color="auto" w:fill="E0F2F1"/>
            <w:tcMar>
              <w:top w:w="200" w:type="dxa"/>
              <w:left w:w="140" w:type="dxa"/>
              <w:bottom w:w="200" w:type="dxa"/>
              <w:right w:w="140" w:type="dxa"/>
            </w:tcMar>
          </w:tcPr>
          <w:p w14:paraId="4FD40AB0" w14:textId="77777777" w:rsidR="00527207" w:rsidRDefault="00000000">
            <w:pPr>
              <w:spacing w:after="60"/>
              <w:jc w:val="center"/>
            </w:pPr>
            <w:r>
              <w:rPr>
                <w:b/>
                <w:bCs/>
                <w:color w:val="0F2B46"/>
                <w:sz w:val="20"/>
                <w:szCs w:val="20"/>
              </w:rPr>
              <w:t>Open Enrolment</w:t>
            </w:r>
          </w:p>
          <w:p w14:paraId="14AAD230" w14:textId="77777777" w:rsidR="00527207" w:rsidRDefault="00000000">
            <w:pPr>
              <w:jc w:val="center"/>
            </w:pPr>
            <w:r>
              <w:rPr>
                <w:color w:val="2D3436"/>
                <w:sz w:val="16"/>
                <w:szCs w:val="16"/>
              </w:rPr>
              <w:t>Join a scheduled cohort for cross-sector peer learning</w:t>
            </w:r>
          </w:p>
        </w:tc>
        <w:tc>
          <w:tcPr>
            <w:tcW w:w="2616" w:type="dxa"/>
            <w:tcBorders>
              <w:top w:val="none" w:sz="0" w:space="0" w:color="FFFFFF"/>
              <w:left w:val="none" w:sz="0" w:space="0" w:color="FFFFFF"/>
              <w:bottom w:val="none" w:sz="0" w:space="0" w:color="FFFFFF"/>
              <w:right w:val="none" w:sz="0" w:space="0" w:color="FFFFFF"/>
            </w:tcBorders>
            <w:shd w:val="clear" w:color="auto" w:fill="E8F5E9"/>
            <w:tcMar>
              <w:top w:w="200" w:type="dxa"/>
              <w:left w:w="140" w:type="dxa"/>
              <w:bottom w:w="200" w:type="dxa"/>
              <w:right w:w="140" w:type="dxa"/>
            </w:tcMar>
          </w:tcPr>
          <w:p w14:paraId="784E4384" w14:textId="77777777" w:rsidR="00527207" w:rsidRDefault="00000000">
            <w:pPr>
              <w:spacing w:after="60"/>
              <w:jc w:val="center"/>
            </w:pPr>
            <w:r>
              <w:rPr>
                <w:b/>
                <w:bCs/>
                <w:color w:val="0F2B46"/>
                <w:sz w:val="20"/>
                <w:szCs w:val="20"/>
              </w:rPr>
              <w:t>In-House Corporate</w:t>
            </w:r>
          </w:p>
          <w:p w14:paraId="6D81151D" w14:textId="77777777" w:rsidR="00527207" w:rsidRDefault="00000000">
            <w:pPr>
              <w:jc w:val="center"/>
            </w:pPr>
            <w:r>
              <w:rPr>
                <w:color w:val="2D3436"/>
                <w:sz w:val="16"/>
                <w:szCs w:val="16"/>
              </w:rPr>
              <w:t>Tailored to your sector, size, and regulatory context</w:t>
            </w:r>
          </w:p>
        </w:tc>
        <w:tc>
          <w:tcPr>
            <w:tcW w:w="2616" w:type="dxa"/>
            <w:tcBorders>
              <w:top w:val="none" w:sz="0" w:space="0" w:color="FFFFFF"/>
              <w:left w:val="none" w:sz="0" w:space="0" w:color="FFFFFF"/>
              <w:bottom w:val="none" w:sz="0" w:space="0" w:color="FFFFFF"/>
              <w:right w:val="none" w:sz="0" w:space="0" w:color="FFFFFF"/>
            </w:tcBorders>
            <w:shd w:val="clear" w:color="auto" w:fill="E3EDF7"/>
            <w:tcMar>
              <w:top w:w="200" w:type="dxa"/>
              <w:left w:w="140" w:type="dxa"/>
              <w:bottom w:w="200" w:type="dxa"/>
              <w:right w:w="140" w:type="dxa"/>
            </w:tcMar>
          </w:tcPr>
          <w:p w14:paraId="0C13E49C" w14:textId="77777777" w:rsidR="00527207" w:rsidRDefault="00000000">
            <w:pPr>
              <w:spacing w:after="60"/>
              <w:jc w:val="center"/>
            </w:pPr>
            <w:r>
              <w:rPr>
                <w:b/>
                <w:bCs/>
                <w:color w:val="0F2B46"/>
                <w:sz w:val="20"/>
                <w:szCs w:val="20"/>
              </w:rPr>
              <w:t>Executive Briefings</w:t>
            </w:r>
          </w:p>
          <w:p w14:paraId="7235FDE0" w14:textId="77777777" w:rsidR="00527207" w:rsidRDefault="00000000">
            <w:pPr>
              <w:jc w:val="center"/>
            </w:pPr>
            <w:r>
              <w:rPr>
                <w:color w:val="2D3436"/>
                <w:sz w:val="16"/>
                <w:szCs w:val="16"/>
              </w:rPr>
              <w:t>Condensed formats for boards and leadership teams</w:t>
            </w:r>
          </w:p>
        </w:tc>
        <w:tc>
          <w:tcPr>
            <w:tcW w:w="2618" w:type="dxa"/>
            <w:gridSpan w:val="2"/>
            <w:tcBorders>
              <w:top w:val="none" w:sz="0" w:space="0" w:color="FFFFFF"/>
              <w:left w:val="none" w:sz="0" w:space="0" w:color="FFFFFF"/>
              <w:bottom w:val="none" w:sz="0" w:space="0" w:color="FFFFFF"/>
              <w:right w:val="none" w:sz="0" w:space="0" w:color="FFFFFF"/>
            </w:tcBorders>
            <w:shd w:val="clear" w:color="auto" w:fill="FFF8E1"/>
            <w:tcMar>
              <w:top w:w="200" w:type="dxa"/>
              <w:left w:w="140" w:type="dxa"/>
              <w:bottom w:w="200" w:type="dxa"/>
              <w:right w:w="140" w:type="dxa"/>
            </w:tcMar>
          </w:tcPr>
          <w:p w14:paraId="1C5965F9" w14:textId="77777777" w:rsidR="00527207" w:rsidRDefault="00000000">
            <w:pPr>
              <w:spacing w:after="60"/>
              <w:jc w:val="center"/>
            </w:pPr>
            <w:r>
              <w:rPr>
                <w:b/>
                <w:bCs/>
                <w:color w:val="0F2B46"/>
                <w:sz w:val="20"/>
                <w:szCs w:val="20"/>
              </w:rPr>
              <w:t>Blended &amp; Online</w:t>
            </w:r>
          </w:p>
          <w:p w14:paraId="2CA9D501" w14:textId="77777777" w:rsidR="00527207" w:rsidRDefault="00000000">
            <w:pPr>
              <w:jc w:val="center"/>
            </w:pPr>
            <w:r>
              <w:rPr>
                <w:color w:val="2D3436"/>
                <w:sz w:val="16"/>
                <w:szCs w:val="16"/>
              </w:rPr>
              <w:t>Virtual workshops + applied projects for distributed teams</w:t>
            </w:r>
          </w:p>
        </w:tc>
      </w:tr>
    </w:tbl>
    <w:p w14:paraId="38B218BB" w14:textId="77777777" w:rsidR="00527207" w:rsidRDefault="00527207">
      <w:pPr>
        <w:spacing w:before="3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207" w14:paraId="6B011141"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0F2B46"/>
            <w:tcMar>
              <w:top w:w="400" w:type="dxa"/>
              <w:left w:w="400" w:type="dxa"/>
              <w:bottom w:w="400" w:type="dxa"/>
              <w:right w:w="400" w:type="dxa"/>
            </w:tcMar>
          </w:tcPr>
          <w:p w14:paraId="236B930E" w14:textId="77777777" w:rsidR="00527207" w:rsidRDefault="00000000">
            <w:pPr>
              <w:spacing w:after="120"/>
              <w:jc w:val="center"/>
            </w:pPr>
            <w:r>
              <w:rPr>
                <w:noProof/>
              </w:rPr>
              <w:drawing>
                <wp:inline distT="0" distB="0" distL="0" distR="0" wp14:anchorId="0B285967" wp14:editId="25FA6DDB">
                  <wp:extent cx="2667000" cy="1228725"/>
                  <wp:effectExtent l="0" t="0" r="0" b="0"/>
                  <wp:docPr id="2084107240" name="GSI" descr="GSI" title="G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667000" cy="1228725"/>
                          </a:xfrm>
                          <a:prstGeom prst="rect">
                            <a:avLst/>
                          </a:prstGeom>
                        </pic:spPr>
                      </pic:pic>
                    </a:graphicData>
                  </a:graphic>
                </wp:inline>
              </w:drawing>
            </w:r>
          </w:p>
          <w:p w14:paraId="70F540BF" w14:textId="77777777" w:rsidR="00527207" w:rsidRDefault="00527207">
            <w:pPr>
              <w:spacing w:before="100"/>
            </w:pPr>
          </w:p>
          <w:p w14:paraId="0BC1D63A" w14:textId="77777777" w:rsidR="00527207" w:rsidRDefault="00000000">
            <w:pPr>
              <w:spacing w:after="80"/>
              <w:jc w:val="center"/>
            </w:pPr>
            <w:r>
              <w:rPr>
                <w:b/>
                <w:bCs/>
                <w:color w:val="FFFFFF"/>
                <w:sz w:val="30"/>
                <w:szCs w:val="30"/>
              </w:rPr>
              <w:t>Ready to Build Real ESG Capability?</w:t>
            </w:r>
          </w:p>
          <w:p w14:paraId="264425D8" w14:textId="77777777" w:rsidR="00527207" w:rsidRDefault="00000000">
            <w:pPr>
              <w:spacing w:after="200"/>
              <w:jc w:val="center"/>
            </w:pPr>
            <w:r>
              <w:rPr>
                <w:color w:val="B0BEC5"/>
                <w:sz w:val="20"/>
                <w:szCs w:val="20"/>
              </w:rPr>
              <w:t>Every engagement starts with a training needs analysis to ensure the programme delivers exactly what your organisation requires.</w:t>
            </w:r>
          </w:p>
          <w:p w14:paraId="1F6CA0D8" w14:textId="77777777" w:rsidR="00527207" w:rsidRDefault="00000000">
            <w:pPr>
              <w:spacing w:after="80"/>
              <w:jc w:val="center"/>
            </w:pPr>
            <w:r>
              <w:rPr>
                <w:b/>
                <w:bCs/>
                <w:color w:val="14A3A8"/>
                <w:sz w:val="22"/>
                <w:szCs w:val="22"/>
              </w:rPr>
              <w:t>training@theglobalsustainabilityinstitute.com</w:t>
            </w:r>
          </w:p>
          <w:p w14:paraId="25633BFD" w14:textId="77777777" w:rsidR="00527207" w:rsidRDefault="00000000">
            <w:pPr>
              <w:jc w:val="center"/>
            </w:pPr>
            <w:r>
              <w:rPr>
                <w:color w:val="B0BEC5"/>
                <w:sz w:val="20"/>
                <w:szCs w:val="20"/>
              </w:rPr>
              <w:t>www.theglobalsustainabilityinstitute.com</w:t>
            </w:r>
          </w:p>
        </w:tc>
      </w:tr>
    </w:tbl>
    <w:p w14:paraId="22FFDB3C" w14:textId="77777777" w:rsidR="003906D5" w:rsidRDefault="003906D5"/>
    <w:sectPr w:rsidR="003906D5">
      <w:headerReference w:type="default" r:id="rId8"/>
      <w:footerReference w:type="default" r:id="rId9"/>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47D6A" w14:textId="77777777" w:rsidR="003906D5" w:rsidRDefault="003906D5">
      <w:r>
        <w:separator/>
      </w:r>
    </w:p>
  </w:endnote>
  <w:endnote w:type="continuationSeparator" w:id="0">
    <w:p w14:paraId="7225C8A6" w14:textId="77777777" w:rsidR="003906D5" w:rsidRDefault="00390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5459417"/>
      <w:docPartObj>
        <w:docPartGallery w:val="Page Numbers (Bottom of Page)"/>
        <w:docPartUnique/>
      </w:docPartObj>
    </w:sdtPr>
    <w:sdtEndPr>
      <w:rPr>
        <w:color w:val="7F7F7F" w:themeColor="background1" w:themeShade="7F"/>
        <w:spacing w:val="60"/>
      </w:rPr>
    </w:sdtEndPr>
    <w:sdtContent>
      <w:p w14:paraId="751F546A" w14:textId="13C72119" w:rsidR="00561152" w:rsidRDefault="0056115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t xml:space="preserve">      </w:t>
        </w:r>
        <w:hyperlink r:id="rId1" w:history="1">
          <w:r w:rsidRPr="0023375F">
            <w:rPr>
              <w:rStyle w:val="Hyperlink"/>
              <w:spacing w:val="60"/>
            </w:rPr>
            <w:t>www.theglobalsustainabilityinstitute.com</w:t>
          </w:r>
        </w:hyperlink>
        <w:r>
          <w:rPr>
            <w:color w:val="7F7F7F" w:themeColor="background1" w:themeShade="7F"/>
            <w:spacing w:val="60"/>
          </w:rPr>
          <w:t xml:space="preserve"> </w:t>
        </w:r>
      </w:p>
    </w:sdtContent>
  </w:sdt>
  <w:p w14:paraId="5497434E" w14:textId="09CC13C6" w:rsidR="00527207" w:rsidRDefault="0052720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6422D" w14:textId="77777777" w:rsidR="003906D5" w:rsidRDefault="003906D5">
      <w:r>
        <w:separator/>
      </w:r>
    </w:p>
  </w:footnote>
  <w:footnote w:type="continuationSeparator" w:id="0">
    <w:p w14:paraId="43E4B2EE" w14:textId="77777777" w:rsidR="003906D5" w:rsidRDefault="003906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43FF1" w14:textId="77777777" w:rsidR="00527207" w:rsidRDefault="00000000">
    <w:pPr>
      <w:pBdr>
        <w:bottom w:val="single" w:sz="2" w:space="4" w:color="0D7377"/>
      </w:pBdr>
    </w:pPr>
    <w:r>
      <w:rPr>
        <w:noProof/>
      </w:rPr>
      <w:drawing>
        <wp:inline distT="0" distB="0" distL="0" distR="0" wp14:anchorId="078A947F" wp14:editId="6A6F8A53">
          <wp:extent cx="1143000" cy="523875"/>
          <wp:effectExtent l="0" t="0" r="0" b="0"/>
          <wp:docPr id="378608656" name="GSI" descr="GSI" title="G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
                  <a:srcRect/>
                  <a:stretch>
                    <a:fillRect/>
                  </a:stretch>
                </pic:blipFill>
                <pic:spPr bwMode="auto">
                  <a:xfrm>
                    <a:off x="0" y="0"/>
                    <a:ext cx="1143000" cy="523875"/>
                  </a:xfrm>
                  <a:prstGeom prst="rect">
                    <a:avLst/>
                  </a:prstGeom>
                </pic:spPr>
              </pic:pic>
            </a:graphicData>
          </a:graphic>
        </wp:inline>
      </w:drawing>
    </w:r>
    <w:r>
      <w:rPr>
        <w:i/>
        <w:iCs/>
        <w:color w:val="7A8694"/>
        <w:sz w:val="16"/>
        <w:szCs w:val="16"/>
      </w:rPr>
      <w:t xml:space="preserve">    Programme Details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650D9"/>
    <w:multiLevelType w:val="hybridMultilevel"/>
    <w:tmpl w:val="98E8A8A6"/>
    <w:lvl w:ilvl="0" w:tplc="76726438">
      <w:start w:val="1"/>
      <w:numFmt w:val="bullet"/>
      <w:lvlText w:val="●"/>
      <w:lvlJc w:val="left"/>
      <w:pPr>
        <w:ind w:left="720" w:hanging="360"/>
      </w:pPr>
    </w:lvl>
    <w:lvl w:ilvl="1" w:tplc="357C501C">
      <w:start w:val="1"/>
      <w:numFmt w:val="bullet"/>
      <w:lvlText w:val="○"/>
      <w:lvlJc w:val="left"/>
      <w:pPr>
        <w:ind w:left="1440" w:hanging="360"/>
      </w:pPr>
    </w:lvl>
    <w:lvl w:ilvl="2" w:tplc="D6E6F5CE">
      <w:start w:val="1"/>
      <w:numFmt w:val="bullet"/>
      <w:lvlText w:val="■"/>
      <w:lvlJc w:val="left"/>
      <w:pPr>
        <w:ind w:left="2160" w:hanging="360"/>
      </w:pPr>
    </w:lvl>
    <w:lvl w:ilvl="3" w:tplc="9294E38C">
      <w:start w:val="1"/>
      <w:numFmt w:val="bullet"/>
      <w:lvlText w:val="●"/>
      <w:lvlJc w:val="left"/>
      <w:pPr>
        <w:ind w:left="2880" w:hanging="360"/>
      </w:pPr>
    </w:lvl>
    <w:lvl w:ilvl="4" w:tplc="162AC97C">
      <w:start w:val="1"/>
      <w:numFmt w:val="bullet"/>
      <w:lvlText w:val="○"/>
      <w:lvlJc w:val="left"/>
      <w:pPr>
        <w:ind w:left="3600" w:hanging="360"/>
      </w:pPr>
    </w:lvl>
    <w:lvl w:ilvl="5" w:tplc="2AC05740">
      <w:start w:val="1"/>
      <w:numFmt w:val="bullet"/>
      <w:lvlText w:val="■"/>
      <w:lvlJc w:val="left"/>
      <w:pPr>
        <w:ind w:left="4320" w:hanging="360"/>
      </w:pPr>
    </w:lvl>
    <w:lvl w:ilvl="6" w:tplc="CBFCFE82">
      <w:start w:val="1"/>
      <w:numFmt w:val="bullet"/>
      <w:lvlText w:val="●"/>
      <w:lvlJc w:val="left"/>
      <w:pPr>
        <w:ind w:left="5040" w:hanging="360"/>
      </w:pPr>
    </w:lvl>
    <w:lvl w:ilvl="7" w:tplc="8142500E">
      <w:start w:val="1"/>
      <w:numFmt w:val="bullet"/>
      <w:lvlText w:val="●"/>
      <w:lvlJc w:val="left"/>
      <w:pPr>
        <w:ind w:left="5760" w:hanging="360"/>
      </w:pPr>
    </w:lvl>
    <w:lvl w:ilvl="8" w:tplc="C21C310C">
      <w:start w:val="1"/>
      <w:numFmt w:val="bullet"/>
      <w:lvlText w:val="●"/>
      <w:lvlJc w:val="left"/>
      <w:pPr>
        <w:ind w:left="6480" w:hanging="360"/>
      </w:pPr>
    </w:lvl>
  </w:abstractNum>
  <w:abstractNum w:abstractNumId="1" w15:restartNumberingAfterBreak="0">
    <w:nsid w:val="6F6138D7"/>
    <w:multiLevelType w:val="hybridMultilevel"/>
    <w:tmpl w:val="85C8E8B0"/>
    <w:lvl w:ilvl="0" w:tplc="45FAD570">
      <w:start w:val="1"/>
      <w:numFmt w:val="bullet"/>
      <w:lvlText w:val="✓"/>
      <w:lvlJc w:val="left"/>
      <w:pPr>
        <w:ind w:left="720" w:hanging="360"/>
      </w:pPr>
    </w:lvl>
    <w:lvl w:ilvl="1" w:tplc="CE703E7C">
      <w:numFmt w:val="decimal"/>
      <w:lvlText w:val=""/>
      <w:lvlJc w:val="left"/>
    </w:lvl>
    <w:lvl w:ilvl="2" w:tplc="A4A6F6A4">
      <w:numFmt w:val="decimal"/>
      <w:lvlText w:val=""/>
      <w:lvlJc w:val="left"/>
    </w:lvl>
    <w:lvl w:ilvl="3" w:tplc="8E166866">
      <w:numFmt w:val="decimal"/>
      <w:lvlText w:val=""/>
      <w:lvlJc w:val="left"/>
    </w:lvl>
    <w:lvl w:ilvl="4" w:tplc="9A6A42EC">
      <w:numFmt w:val="decimal"/>
      <w:lvlText w:val=""/>
      <w:lvlJc w:val="left"/>
    </w:lvl>
    <w:lvl w:ilvl="5" w:tplc="B72EDF56">
      <w:numFmt w:val="decimal"/>
      <w:lvlText w:val=""/>
      <w:lvlJc w:val="left"/>
    </w:lvl>
    <w:lvl w:ilvl="6" w:tplc="AB8A53C2">
      <w:numFmt w:val="decimal"/>
      <w:lvlText w:val=""/>
      <w:lvlJc w:val="left"/>
    </w:lvl>
    <w:lvl w:ilvl="7" w:tplc="A21EE69E">
      <w:numFmt w:val="decimal"/>
      <w:lvlText w:val=""/>
      <w:lvlJc w:val="left"/>
    </w:lvl>
    <w:lvl w:ilvl="8" w:tplc="D576BEEA">
      <w:numFmt w:val="decimal"/>
      <w:lvlText w:val=""/>
      <w:lvlJc w:val="left"/>
    </w:lvl>
  </w:abstractNum>
  <w:abstractNum w:abstractNumId="2" w15:restartNumberingAfterBreak="0">
    <w:nsid w:val="70B47C9A"/>
    <w:multiLevelType w:val="hybridMultilevel"/>
    <w:tmpl w:val="D484569A"/>
    <w:lvl w:ilvl="0" w:tplc="B97082D6">
      <w:start w:val="1"/>
      <w:numFmt w:val="bullet"/>
      <w:lvlText w:val="•"/>
      <w:lvlJc w:val="left"/>
      <w:pPr>
        <w:ind w:left="720" w:hanging="360"/>
      </w:pPr>
    </w:lvl>
    <w:lvl w:ilvl="1" w:tplc="CC0A373C">
      <w:numFmt w:val="decimal"/>
      <w:lvlText w:val=""/>
      <w:lvlJc w:val="left"/>
    </w:lvl>
    <w:lvl w:ilvl="2" w:tplc="893088A4">
      <w:numFmt w:val="decimal"/>
      <w:lvlText w:val=""/>
      <w:lvlJc w:val="left"/>
    </w:lvl>
    <w:lvl w:ilvl="3" w:tplc="5ECA083A">
      <w:numFmt w:val="decimal"/>
      <w:lvlText w:val=""/>
      <w:lvlJc w:val="left"/>
    </w:lvl>
    <w:lvl w:ilvl="4" w:tplc="F7CCED6A">
      <w:numFmt w:val="decimal"/>
      <w:lvlText w:val=""/>
      <w:lvlJc w:val="left"/>
    </w:lvl>
    <w:lvl w:ilvl="5" w:tplc="C52234EE">
      <w:numFmt w:val="decimal"/>
      <w:lvlText w:val=""/>
      <w:lvlJc w:val="left"/>
    </w:lvl>
    <w:lvl w:ilvl="6" w:tplc="D57ECE94">
      <w:numFmt w:val="decimal"/>
      <w:lvlText w:val=""/>
      <w:lvlJc w:val="left"/>
    </w:lvl>
    <w:lvl w:ilvl="7" w:tplc="8C900CBE">
      <w:numFmt w:val="decimal"/>
      <w:lvlText w:val=""/>
      <w:lvlJc w:val="left"/>
    </w:lvl>
    <w:lvl w:ilvl="8" w:tplc="59CA30E2">
      <w:numFmt w:val="decimal"/>
      <w:lvlText w:val=""/>
      <w:lvlJc w:val="left"/>
    </w:lvl>
  </w:abstractNum>
  <w:num w:numId="1" w16cid:durableId="21123940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207"/>
    <w:rsid w:val="00194A2B"/>
    <w:rsid w:val="001D5A88"/>
    <w:rsid w:val="003906D5"/>
    <w:rsid w:val="00527207"/>
    <w:rsid w:val="00561152"/>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ECE83"/>
  <w15:docId w15:val="{67077BE9-E7BE-4647-B0D3-B425B7010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1"/>
        <w:szCs w:val="21"/>
        <w:lang w:val="en-GB" w:eastAsia="zh-CN"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0F2B46"/>
      <w:sz w:val="36"/>
      <w:szCs w:val="36"/>
    </w:rPr>
  </w:style>
  <w:style w:type="paragraph" w:styleId="Heading2">
    <w:name w:val="heading 2"/>
    <w:uiPriority w:val="9"/>
    <w:semiHidden/>
    <w:unhideWhenUsed/>
    <w:qFormat/>
    <w:pPr>
      <w:spacing w:before="300" w:after="160"/>
      <w:outlineLvl w:val="1"/>
    </w:pPr>
    <w:rPr>
      <w:b/>
      <w:bCs/>
      <w:color w:val="0D7377"/>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561152"/>
    <w:pPr>
      <w:tabs>
        <w:tab w:val="center" w:pos="4513"/>
        <w:tab w:val="right" w:pos="9026"/>
      </w:tabs>
    </w:pPr>
    <w:rPr>
      <w:rFonts w:cs="Cordia New"/>
      <w:szCs w:val="26"/>
    </w:rPr>
  </w:style>
  <w:style w:type="character" w:customStyle="1" w:styleId="HeaderChar">
    <w:name w:val="Header Char"/>
    <w:basedOn w:val="DefaultParagraphFont"/>
    <w:link w:val="Header"/>
    <w:uiPriority w:val="99"/>
    <w:rsid w:val="00561152"/>
    <w:rPr>
      <w:rFonts w:cs="Cordia New"/>
      <w:szCs w:val="26"/>
    </w:rPr>
  </w:style>
  <w:style w:type="paragraph" w:styleId="Footer">
    <w:name w:val="footer"/>
    <w:basedOn w:val="Normal"/>
    <w:link w:val="FooterChar"/>
    <w:uiPriority w:val="99"/>
    <w:unhideWhenUsed/>
    <w:rsid w:val="00561152"/>
    <w:pPr>
      <w:tabs>
        <w:tab w:val="center" w:pos="4513"/>
        <w:tab w:val="right" w:pos="9026"/>
      </w:tabs>
    </w:pPr>
    <w:rPr>
      <w:rFonts w:cs="Cordia New"/>
      <w:szCs w:val="26"/>
    </w:rPr>
  </w:style>
  <w:style w:type="character" w:customStyle="1" w:styleId="FooterChar">
    <w:name w:val="Footer Char"/>
    <w:basedOn w:val="DefaultParagraphFont"/>
    <w:link w:val="Footer"/>
    <w:uiPriority w:val="99"/>
    <w:rsid w:val="00561152"/>
    <w:rPr>
      <w:rFonts w:cs="Cordia New"/>
      <w:szCs w:val="26"/>
    </w:rPr>
  </w:style>
  <w:style w:type="character" w:styleId="UnresolvedMention">
    <w:name w:val="Unresolved Mention"/>
    <w:basedOn w:val="DefaultParagraphFont"/>
    <w:uiPriority w:val="99"/>
    <w:semiHidden/>
    <w:unhideWhenUsed/>
    <w:rsid w:val="005611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theglobalsustainabilityinstitut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2076</Words>
  <Characters>13063</Characters>
  <Application>Microsoft Office Word</Application>
  <DocSecurity>0</DocSecurity>
  <Lines>421</Lines>
  <Paragraphs>291</Paragraphs>
  <ScaleCrop>false</ScaleCrop>
  <Company/>
  <LinksUpToDate>false</LinksUpToDate>
  <CharactersWithSpaces>14848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DR BIMAL ROY BHANU</cp:lastModifiedBy>
  <cp:revision>3</cp:revision>
  <dcterms:created xsi:type="dcterms:W3CDTF">2026-04-17T04:50:00Z</dcterms:created>
  <dcterms:modified xsi:type="dcterms:W3CDTF">2026-04-17T04:52:00Z</dcterms:modified>
</cp:coreProperties>
</file>